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A" w:rsidRPr="008646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7C2C91" w:rsidRDefault="00DC327A" w:rsidP="000C3EB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61AD" w:rsidRPr="000C3EB6" w:rsidRDefault="00CA4812" w:rsidP="000C3EB6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1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0C3EB6" w:rsidRPr="000C3E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2010 жылғы 18 маусымдағы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 w:rsidR="000C3EB6" w:rsidRPr="000C3E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еден одағының кедендік аумағындағы еркін (арнайы, ерекше) экономикалық аймақтар және еркін кедендік аймақтың кеденд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ік рәсімі мәселелері жөніндегі К</w:t>
      </w:r>
      <w:r w:rsidR="000C3EB6" w:rsidRPr="000C3E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елі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сімге өзгерістер енгізу туралы Х</w:t>
      </w:r>
      <w:r w:rsidR="000C3EB6" w:rsidRPr="000C3E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аттаманы ратификациялау туралы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0C3EB6" w:rsidRPr="000C3E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Қазақстан Республикасы Заңының жобасы туралы</w:t>
      </w:r>
    </w:p>
    <w:p w:rsidR="00311AA7" w:rsidRPr="000C3EB6" w:rsidRDefault="00311AA7" w:rsidP="008161A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161AD" w:rsidRPr="000C3EB6" w:rsidRDefault="000C3EB6" w:rsidP="008161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E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үкіметі қаулы </w:t>
      </w:r>
      <w:r w:rsidRPr="00CA481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ЕТЕДІ:</w:t>
      </w:r>
    </w:p>
    <w:bookmarkEnd w:id="0"/>
    <w:p w:rsidR="00A31BE1" w:rsidRPr="000C3EB6" w:rsidRDefault="00CA4812" w:rsidP="00A3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«2010 жылғы 18 маусымдағы к</w:t>
      </w:r>
      <w:r w:rsidR="000C3EB6" w:rsidRPr="000C3E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еден одағының кедендік аумағындағы еркін (арнайы, ерекше) экономикалық аймақтар және еркін кедендік аймақтың кедендік рәсімі мәселелері </w:t>
      </w:r>
      <w:r w:rsidR="00854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жөніндегі К</w:t>
      </w:r>
      <w:r w:rsidR="000C3EB6" w:rsidRPr="000C3E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елісімге өзгерістер енгізу туралы </w:t>
      </w:r>
      <w:r w:rsidR="00854A26"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аттаманы ратификациялау туралы» </w:t>
      </w:r>
      <w:r w:rsidR="000C3EB6" w:rsidRPr="000C3EB6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 Заңының жобасы Қазақстан Республикасының Парламенті Мәжілісінің қарауына енгізілсін.</w:t>
      </w:r>
    </w:p>
    <w:p w:rsidR="004B5DE4" w:rsidRDefault="004B5DE4" w:rsidP="00816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854A26" w:rsidRPr="00852616" w:rsidRDefault="00854A26" w:rsidP="008161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bookmarkStart w:id="1" w:name="_GoBack"/>
      <w:bookmarkEnd w:id="1"/>
    </w:p>
    <w:p w:rsidR="000C3EB6" w:rsidRDefault="000C3EB6" w:rsidP="00CB4E9C">
      <w:pPr>
        <w:pStyle w:val="a3"/>
        <w:spacing w:before="0" w:beforeAutospacing="0" w:after="0" w:afterAutospacing="0"/>
        <w:ind w:firstLine="426"/>
        <w:jc w:val="both"/>
        <w:rPr>
          <w:b/>
          <w:iCs/>
          <w:sz w:val="28"/>
          <w:szCs w:val="28"/>
        </w:rPr>
      </w:pPr>
      <w:proofErr w:type="spellStart"/>
      <w:r w:rsidRPr="000C3EB6">
        <w:rPr>
          <w:b/>
          <w:iCs/>
          <w:sz w:val="28"/>
          <w:szCs w:val="28"/>
        </w:rPr>
        <w:t>Қазақстан</w:t>
      </w:r>
      <w:proofErr w:type="spellEnd"/>
      <w:r w:rsidRPr="000C3EB6">
        <w:rPr>
          <w:b/>
          <w:iCs/>
          <w:sz w:val="28"/>
          <w:szCs w:val="28"/>
        </w:rPr>
        <w:t xml:space="preserve"> </w:t>
      </w:r>
      <w:proofErr w:type="spellStart"/>
      <w:r w:rsidRPr="000C3EB6">
        <w:rPr>
          <w:b/>
          <w:iCs/>
          <w:sz w:val="28"/>
          <w:szCs w:val="28"/>
        </w:rPr>
        <w:t>Республикасының</w:t>
      </w:r>
      <w:proofErr w:type="spellEnd"/>
      <w:r w:rsidRPr="000C3EB6">
        <w:rPr>
          <w:b/>
          <w:iCs/>
          <w:sz w:val="28"/>
          <w:szCs w:val="28"/>
        </w:rPr>
        <w:t xml:space="preserve"> </w:t>
      </w:r>
    </w:p>
    <w:p w:rsidR="008161AD" w:rsidRPr="006B7238" w:rsidRDefault="000C3EB6" w:rsidP="00CB4E9C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0C3EB6">
        <w:rPr>
          <w:b/>
          <w:iCs/>
          <w:sz w:val="28"/>
          <w:szCs w:val="28"/>
        </w:rPr>
        <w:t>Премьер-</w:t>
      </w:r>
      <w:proofErr w:type="spellStart"/>
      <w:r w:rsidRPr="000C3EB6">
        <w:rPr>
          <w:b/>
          <w:iCs/>
          <w:sz w:val="28"/>
          <w:szCs w:val="28"/>
        </w:rPr>
        <w:t>Министрі</w:t>
      </w:r>
      <w:proofErr w:type="spellEnd"/>
      <w:r w:rsidRPr="000C3EB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  <w:lang w:val="kk-KZ"/>
        </w:rPr>
        <w:t>Ә</w:t>
      </w:r>
      <w:r w:rsidR="008161AD">
        <w:rPr>
          <w:b/>
          <w:iCs/>
          <w:sz w:val="28"/>
          <w:szCs w:val="28"/>
          <w:lang w:val="kk-KZ"/>
        </w:rPr>
        <w:t xml:space="preserve">. </w:t>
      </w:r>
      <w:r>
        <w:rPr>
          <w:b/>
          <w:iCs/>
          <w:sz w:val="28"/>
          <w:szCs w:val="28"/>
          <w:lang w:val="kk-KZ"/>
        </w:rPr>
        <w:t>Смайы</w:t>
      </w:r>
      <w:r w:rsidR="00731684">
        <w:rPr>
          <w:b/>
          <w:iCs/>
          <w:sz w:val="28"/>
          <w:szCs w:val="28"/>
          <w:lang w:val="kk-KZ"/>
        </w:rPr>
        <w:t>лов</w:t>
      </w:r>
    </w:p>
    <w:sectPr w:rsidR="008161AD" w:rsidRPr="006B7238" w:rsidSect="003907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F"/>
    <w:rsid w:val="00064152"/>
    <w:rsid w:val="000C3EB6"/>
    <w:rsid w:val="00111951"/>
    <w:rsid w:val="0016739F"/>
    <w:rsid w:val="00172C66"/>
    <w:rsid w:val="00311AA7"/>
    <w:rsid w:val="003907D7"/>
    <w:rsid w:val="003A7DA3"/>
    <w:rsid w:val="003B5976"/>
    <w:rsid w:val="004B5DE4"/>
    <w:rsid w:val="00630D3A"/>
    <w:rsid w:val="00673896"/>
    <w:rsid w:val="00731684"/>
    <w:rsid w:val="008161AD"/>
    <w:rsid w:val="00854A26"/>
    <w:rsid w:val="008646CC"/>
    <w:rsid w:val="008775ED"/>
    <w:rsid w:val="008C7692"/>
    <w:rsid w:val="008D2535"/>
    <w:rsid w:val="00A31BE1"/>
    <w:rsid w:val="00A65EA4"/>
    <w:rsid w:val="00AD15C8"/>
    <w:rsid w:val="00B06049"/>
    <w:rsid w:val="00BA2AC9"/>
    <w:rsid w:val="00C95253"/>
    <w:rsid w:val="00CA4812"/>
    <w:rsid w:val="00CB4E9C"/>
    <w:rsid w:val="00D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Ерназар Хасенов</dc:creator>
  <cp:lastModifiedBy>Марат Закарья</cp:lastModifiedBy>
  <cp:revision>9</cp:revision>
  <cp:lastPrinted>2019-01-09T04:44:00Z</cp:lastPrinted>
  <dcterms:created xsi:type="dcterms:W3CDTF">2020-02-10T12:35:00Z</dcterms:created>
  <dcterms:modified xsi:type="dcterms:W3CDTF">2022-06-02T11:31:00Z</dcterms:modified>
</cp:coreProperties>
</file>