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7014D" w14:textId="77777777" w:rsidR="00BC556A" w:rsidRPr="00651D27" w:rsidRDefault="00BC556A" w:rsidP="009C160B">
      <w:pPr>
        <w:pStyle w:val="1"/>
        <w:tabs>
          <w:tab w:val="left" w:pos="825"/>
          <w:tab w:val="left" w:pos="3261"/>
          <w:tab w:val="center" w:pos="7284"/>
        </w:tabs>
        <w:spacing w:before="0" w:line="240" w:lineRule="auto"/>
        <w:jc w:val="center"/>
        <w:rPr>
          <w:rFonts w:ascii="Times New Roman" w:hAnsi="Times New Roman" w:cs="Times New Roman"/>
          <w:color w:val="auto"/>
          <w:sz w:val="24"/>
          <w:szCs w:val="24"/>
        </w:rPr>
      </w:pPr>
      <w:r w:rsidRPr="00651D27">
        <w:rPr>
          <w:rFonts w:ascii="Times New Roman" w:hAnsi="Times New Roman" w:cs="Times New Roman"/>
          <w:color w:val="auto"/>
          <w:sz w:val="24"/>
          <w:szCs w:val="24"/>
        </w:rPr>
        <w:t>Сравнительная таблица</w:t>
      </w:r>
    </w:p>
    <w:p w14:paraId="280666E6" w14:textId="675FD72C" w:rsidR="00471204" w:rsidRPr="00651D27" w:rsidRDefault="00471204" w:rsidP="002579C8">
      <w:pPr>
        <w:jc w:val="center"/>
        <w:rPr>
          <w:b/>
          <w:sz w:val="24"/>
          <w:szCs w:val="24"/>
        </w:rPr>
      </w:pPr>
      <w:r w:rsidRPr="00651D27">
        <w:rPr>
          <w:b/>
          <w:spacing w:val="2"/>
          <w:sz w:val="24"/>
          <w:szCs w:val="24"/>
        </w:rPr>
        <w:t>к приказу</w:t>
      </w:r>
      <w:r w:rsidRPr="00651D27">
        <w:rPr>
          <w:b/>
          <w:color w:val="000000"/>
          <w:sz w:val="24"/>
          <w:szCs w:val="24"/>
        </w:rPr>
        <w:t xml:space="preserve"> </w:t>
      </w:r>
      <w:r w:rsidR="002579C8" w:rsidRPr="00651D27">
        <w:rPr>
          <w:b/>
          <w:iCs/>
          <w:spacing w:val="2"/>
          <w:sz w:val="24"/>
          <w:szCs w:val="24"/>
        </w:rPr>
        <w:t xml:space="preserve">Заместителя Премьер-Министра – Министра финансов Республики Казахстан </w:t>
      </w:r>
      <w:r w:rsidRPr="00651D27">
        <w:rPr>
          <w:b/>
          <w:sz w:val="24"/>
          <w:szCs w:val="24"/>
        </w:rPr>
        <w:t>от «___» ___________2022 года № _____</w:t>
      </w:r>
      <w:r w:rsidR="002579C8" w:rsidRPr="00651D27">
        <w:rPr>
          <w:b/>
          <w:sz w:val="24"/>
          <w:szCs w:val="24"/>
        </w:rPr>
        <w:br/>
      </w:r>
      <w:r w:rsidRPr="00651D27">
        <w:rPr>
          <w:b/>
          <w:kern w:val="36"/>
          <w:sz w:val="24"/>
          <w:szCs w:val="24"/>
        </w:rPr>
        <w:t xml:space="preserve"> </w:t>
      </w:r>
      <w:r w:rsidR="00651D27" w:rsidRPr="00651D27">
        <w:rPr>
          <w:b/>
          <w:kern w:val="36"/>
          <w:sz w:val="24"/>
          <w:szCs w:val="24"/>
        </w:rPr>
        <w:t>«</w:t>
      </w:r>
      <w:r w:rsidRPr="00651D27">
        <w:rPr>
          <w:b/>
          <w:kern w:val="36"/>
          <w:sz w:val="24"/>
          <w:szCs w:val="24"/>
        </w:rPr>
        <w:t xml:space="preserve">О внесении изменений в </w:t>
      </w:r>
      <w:r w:rsidRPr="00651D27">
        <w:rPr>
          <w:b/>
          <w:sz w:val="24"/>
          <w:szCs w:val="24"/>
        </w:rPr>
        <w:t xml:space="preserve">приказ Министра финансов Республики Казахстан </w:t>
      </w:r>
      <w:r w:rsidRPr="00651D27">
        <w:rPr>
          <w:b/>
          <w:color w:val="000000"/>
          <w:sz w:val="24"/>
          <w:szCs w:val="24"/>
        </w:rPr>
        <w:t>от 3 мая 2018 года № 501</w:t>
      </w:r>
      <w:r w:rsidRPr="00651D27">
        <w:rPr>
          <w:color w:val="000000"/>
          <w:sz w:val="24"/>
          <w:szCs w:val="24"/>
        </w:rPr>
        <w:t xml:space="preserve"> </w:t>
      </w:r>
      <w:r w:rsidRPr="00651D27">
        <w:rPr>
          <w:b/>
          <w:sz w:val="24"/>
          <w:szCs w:val="24"/>
        </w:rPr>
        <w:t xml:space="preserve">«Об утверждении требований к форме и содержанию отчета об оценке» </w:t>
      </w:r>
      <w:r w:rsidR="002579C8" w:rsidRPr="00651D27">
        <w:rPr>
          <w:b/>
          <w:sz w:val="24"/>
          <w:szCs w:val="24"/>
        </w:rPr>
        <w:t xml:space="preserve"> </w:t>
      </w:r>
    </w:p>
    <w:p w14:paraId="275CEEF4" w14:textId="77777777" w:rsidR="008A5604" w:rsidRPr="00651D27" w:rsidRDefault="008A5604" w:rsidP="00F326D3">
      <w:pPr>
        <w:ind w:firstLine="708"/>
        <w:jc w:val="both"/>
        <w:rPr>
          <w:sz w:val="24"/>
          <w:szCs w:val="24"/>
        </w:rPr>
      </w:pPr>
    </w:p>
    <w:tbl>
      <w:tblPr>
        <w:tblStyle w:val="a3"/>
        <w:tblW w:w="15848" w:type="dxa"/>
        <w:tblInd w:w="-998" w:type="dxa"/>
        <w:tblLayout w:type="fixed"/>
        <w:tblLook w:val="04A0" w:firstRow="1" w:lastRow="0" w:firstColumn="1" w:lastColumn="0" w:noHBand="0" w:noVBand="1"/>
      </w:tblPr>
      <w:tblGrid>
        <w:gridCol w:w="567"/>
        <w:gridCol w:w="993"/>
        <w:gridCol w:w="6350"/>
        <w:gridCol w:w="5245"/>
        <w:gridCol w:w="2693"/>
      </w:tblGrid>
      <w:tr w:rsidR="00380BB5" w:rsidRPr="00651D27" w14:paraId="5D3A1D54" w14:textId="566F7CBF" w:rsidTr="00CD6425">
        <w:trPr>
          <w:trHeight w:val="486"/>
        </w:trPr>
        <w:tc>
          <w:tcPr>
            <w:tcW w:w="567" w:type="dxa"/>
          </w:tcPr>
          <w:p w14:paraId="3347D52B" w14:textId="77777777" w:rsidR="00672C02" w:rsidRPr="00651D27" w:rsidRDefault="00672C02" w:rsidP="00F326D3">
            <w:pPr>
              <w:tabs>
                <w:tab w:val="left" w:pos="590"/>
              </w:tabs>
              <w:jc w:val="both"/>
              <w:rPr>
                <w:b/>
                <w:sz w:val="24"/>
                <w:szCs w:val="24"/>
              </w:rPr>
            </w:pPr>
            <w:r w:rsidRPr="00651D27">
              <w:rPr>
                <w:b/>
                <w:sz w:val="24"/>
                <w:szCs w:val="24"/>
              </w:rPr>
              <w:t>№</w:t>
            </w:r>
          </w:p>
        </w:tc>
        <w:tc>
          <w:tcPr>
            <w:tcW w:w="993" w:type="dxa"/>
          </w:tcPr>
          <w:p w14:paraId="65C993E2" w14:textId="77777777" w:rsidR="00672C02" w:rsidRPr="00651D27" w:rsidRDefault="00672C02" w:rsidP="00B431CB">
            <w:pPr>
              <w:jc w:val="center"/>
              <w:rPr>
                <w:b/>
                <w:bCs/>
                <w:spacing w:val="2"/>
                <w:sz w:val="24"/>
                <w:szCs w:val="24"/>
                <w:bdr w:val="none" w:sz="0" w:space="0" w:color="auto" w:frame="1"/>
              </w:rPr>
            </w:pPr>
            <w:r w:rsidRPr="00651D27">
              <w:rPr>
                <w:b/>
                <w:bCs/>
                <w:spacing w:val="2"/>
                <w:sz w:val="24"/>
                <w:szCs w:val="24"/>
                <w:bdr w:val="none" w:sz="0" w:space="0" w:color="auto" w:frame="1"/>
              </w:rPr>
              <w:t>Структур</w:t>
            </w:r>
          </w:p>
          <w:p w14:paraId="013B26F6" w14:textId="77777777" w:rsidR="00672C02" w:rsidRPr="00651D27" w:rsidRDefault="00672C02" w:rsidP="00B431CB">
            <w:pPr>
              <w:jc w:val="center"/>
              <w:rPr>
                <w:b/>
                <w:bCs/>
                <w:spacing w:val="2"/>
                <w:sz w:val="24"/>
                <w:szCs w:val="24"/>
                <w:bdr w:val="none" w:sz="0" w:space="0" w:color="auto" w:frame="1"/>
              </w:rPr>
            </w:pPr>
            <w:proofErr w:type="spellStart"/>
            <w:r w:rsidRPr="00651D27">
              <w:rPr>
                <w:b/>
                <w:bCs/>
                <w:spacing w:val="2"/>
                <w:sz w:val="24"/>
                <w:szCs w:val="24"/>
                <w:bdr w:val="none" w:sz="0" w:space="0" w:color="auto" w:frame="1"/>
              </w:rPr>
              <w:t>ный</w:t>
            </w:r>
            <w:proofErr w:type="spellEnd"/>
            <w:r w:rsidRPr="00651D27">
              <w:rPr>
                <w:b/>
                <w:bCs/>
                <w:spacing w:val="2"/>
                <w:sz w:val="24"/>
                <w:szCs w:val="24"/>
                <w:bdr w:val="none" w:sz="0" w:space="0" w:color="auto" w:frame="1"/>
              </w:rPr>
              <w:t xml:space="preserve"> элем</w:t>
            </w:r>
          </w:p>
          <w:p w14:paraId="55526762" w14:textId="77777777" w:rsidR="00672C02" w:rsidRPr="00651D27" w:rsidRDefault="00672C02" w:rsidP="00F326D3">
            <w:pPr>
              <w:jc w:val="center"/>
              <w:rPr>
                <w:b/>
                <w:sz w:val="24"/>
                <w:szCs w:val="24"/>
              </w:rPr>
            </w:pPr>
            <w:proofErr w:type="spellStart"/>
            <w:r w:rsidRPr="00651D27">
              <w:rPr>
                <w:b/>
                <w:bCs/>
                <w:spacing w:val="2"/>
                <w:sz w:val="24"/>
                <w:szCs w:val="24"/>
                <w:bdr w:val="none" w:sz="0" w:space="0" w:color="auto" w:frame="1"/>
              </w:rPr>
              <w:t>ент</w:t>
            </w:r>
            <w:proofErr w:type="spellEnd"/>
          </w:p>
        </w:tc>
        <w:tc>
          <w:tcPr>
            <w:tcW w:w="6350" w:type="dxa"/>
          </w:tcPr>
          <w:p w14:paraId="209D5926" w14:textId="064D49CF" w:rsidR="00672C02" w:rsidRPr="00651D27" w:rsidRDefault="00672C02" w:rsidP="00507B1B">
            <w:pPr>
              <w:jc w:val="center"/>
              <w:rPr>
                <w:b/>
                <w:sz w:val="24"/>
                <w:szCs w:val="24"/>
              </w:rPr>
            </w:pPr>
            <w:r w:rsidRPr="00651D27">
              <w:rPr>
                <w:b/>
                <w:sz w:val="24"/>
                <w:szCs w:val="24"/>
              </w:rPr>
              <w:t>Действующая редакция</w:t>
            </w:r>
          </w:p>
        </w:tc>
        <w:tc>
          <w:tcPr>
            <w:tcW w:w="5245" w:type="dxa"/>
          </w:tcPr>
          <w:p w14:paraId="1FE79E8B" w14:textId="77777777" w:rsidR="00672C02" w:rsidRPr="00651D27" w:rsidRDefault="00672C02" w:rsidP="00672C02">
            <w:pPr>
              <w:jc w:val="center"/>
              <w:rPr>
                <w:b/>
                <w:sz w:val="24"/>
                <w:szCs w:val="24"/>
              </w:rPr>
            </w:pPr>
            <w:r w:rsidRPr="00651D27">
              <w:rPr>
                <w:b/>
                <w:sz w:val="24"/>
                <w:szCs w:val="24"/>
              </w:rPr>
              <w:t>Предлагаемая редакция</w:t>
            </w:r>
          </w:p>
          <w:p w14:paraId="57ED2D38" w14:textId="10EAEF36" w:rsidR="00672C02" w:rsidRPr="00651D27" w:rsidRDefault="00672C02" w:rsidP="00F326D3">
            <w:pPr>
              <w:jc w:val="center"/>
              <w:rPr>
                <w:b/>
                <w:sz w:val="24"/>
                <w:szCs w:val="24"/>
              </w:rPr>
            </w:pPr>
          </w:p>
        </w:tc>
        <w:tc>
          <w:tcPr>
            <w:tcW w:w="2693" w:type="dxa"/>
          </w:tcPr>
          <w:p w14:paraId="0E11981C" w14:textId="55EEE083" w:rsidR="00672C02" w:rsidRPr="00651D27" w:rsidRDefault="00672C02" w:rsidP="00F326D3">
            <w:pPr>
              <w:jc w:val="center"/>
              <w:rPr>
                <w:b/>
                <w:sz w:val="24"/>
                <w:szCs w:val="24"/>
              </w:rPr>
            </w:pPr>
            <w:r w:rsidRPr="00651D27">
              <w:rPr>
                <w:b/>
                <w:sz w:val="24"/>
                <w:szCs w:val="24"/>
              </w:rPr>
              <w:t>Обоснование</w:t>
            </w:r>
          </w:p>
        </w:tc>
      </w:tr>
      <w:tr w:rsidR="00380BB5" w:rsidRPr="00651D27" w14:paraId="7343CF41" w14:textId="54053327" w:rsidTr="00CD6425">
        <w:trPr>
          <w:trHeight w:val="241"/>
        </w:trPr>
        <w:tc>
          <w:tcPr>
            <w:tcW w:w="567" w:type="dxa"/>
          </w:tcPr>
          <w:p w14:paraId="19841468" w14:textId="77777777" w:rsidR="00672C02" w:rsidRPr="00651D27" w:rsidRDefault="00672C02" w:rsidP="00CF56A0">
            <w:pPr>
              <w:tabs>
                <w:tab w:val="left" w:pos="590"/>
              </w:tabs>
              <w:jc w:val="center"/>
              <w:rPr>
                <w:sz w:val="24"/>
                <w:szCs w:val="24"/>
              </w:rPr>
            </w:pPr>
            <w:r w:rsidRPr="00651D27">
              <w:rPr>
                <w:sz w:val="24"/>
                <w:szCs w:val="24"/>
              </w:rPr>
              <w:t>1</w:t>
            </w:r>
          </w:p>
        </w:tc>
        <w:tc>
          <w:tcPr>
            <w:tcW w:w="993" w:type="dxa"/>
          </w:tcPr>
          <w:p w14:paraId="7B0F9B0A" w14:textId="77777777" w:rsidR="00672C02" w:rsidRPr="00651D27" w:rsidRDefault="00672C02" w:rsidP="00CF56A0">
            <w:pPr>
              <w:jc w:val="center"/>
              <w:rPr>
                <w:bCs/>
                <w:spacing w:val="2"/>
                <w:sz w:val="24"/>
                <w:szCs w:val="24"/>
                <w:bdr w:val="none" w:sz="0" w:space="0" w:color="auto" w:frame="1"/>
              </w:rPr>
            </w:pPr>
            <w:r w:rsidRPr="00651D27">
              <w:rPr>
                <w:bCs/>
                <w:spacing w:val="2"/>
                <w:sz w:val="24"/>
                <w:szCs w:val="24"/>
                <w:bdr w:val="none" w:sz="0" w:space="0" w:color="auto" w:frame="1"/>
              </w:rPr>
              <w:t>2</w:t>
            </w:r>
          </w:p>
        </w:tc>
        <w:tc>
          <w:tcPr>
            <w:tcW w:w="6350" w:type="dxa"/>
          </w:tcPr>
          <w:p w14:paraId="612E4BB9" w14:textId="04942C4B" w:rsidR="00672C02" w:rsidRPr="00651D27" w:rsidRDefault="00672C02" w:rsidP="00CF56A0">
            <w:pPr>
              <w:jc w:val="center"/>
              <w:rPr>
                <w:sz w:val="24"/>
                <w:szCs w:val="24"/>
              </w:rPr>
            </w:pPr>
            <w:r w:rsidRPr="00651D27">
              <w:rPr>
                <w:sz w:val="24"/>
                <w:szCs w:val="24"/>
              </w:rPr>
              <w:t>3</w:t>
            </w:r>
          </w:p>
        </w:tc>
        <w:tc>
          <w:tcPr>
            <w:tcW w:w="5245" w:type="dxa"/>
          </w:tcPr>
          <w:p w14:paraId="5233D7EE" w14:textId="4EDAA312" w:rsidR="00672C02" w:rsidRPr="00651D27" w:rsidRDefault="00672C02" w:rsidP="00CF56A0">
            <w:pPr>
              <w:jc w:val="center"/>
              <w:rPr>
                <w:sz w:val="24"/>
                <w:szCs w:val="24"/>
              </w:rPr>
            </w:pPr>
            <w:r w:rsidRPr="00651D27">
              <w:rPr>
                <w:sz w:val="24"/>
                <w:szCs w:val="24"/>
              </w:rPr>
              <w:t>4</w:t>
            </w:r>
          </w:p>
        </w:tc>
        <w:tc>
          <w:tcPr>
            <w:tcW w:w="2693" w:type="dxa"/>
          </w:tcPr>
          <w:p w14:paraId="668835DC" w14:textId="31E01703" w:rsidR="00672C02" w:rsidRPr="00651D27" w:rsidRDefault="00672C02" w:rsidP="00CF56A0">
            <w:pPr>
              <w:jc w:val="center"/>
              <w:rPr>
                <w:sz w:val="24"/>
                <w:szCs w:val="24"/>
              </w:rPr>
            </w:pPr>
            <w:r w:rsidRPr="00651D27">
              <w:rPr>
                <w:sz w:val="24"/>
                <w:szCs w:val="24"/>
              </w:rPr>
              <w:t>5</w:t>
            </w:r>
          </w:p>
        </w:tc>
      </w:tr>
      <w:tr w:rsidR="00380BB5" w:rsidRPr="00651D27" w14:paraId="7084791B" w14:textId="128718D5" w:rsidTr="00CD6425">
        <w:trPr>
          <w:trHeight w:val="241"/>
        </w:trPr>
        <w:tc>
          <w:tcPr>
            <w:tcW w:w="567" w:type="dxa"/>
          </w:tcPr>
          <w:p w14:paraId="0B72EA4D" w14:textId="66044457" w:rsidR="00672C02" w:rsidRPr="00651D27" w:rsidRDefault="00672C02" w:rsidP="00F326D3">
            <w:pPr>
              <w:tabs>
                <w:tab w:val="left" w:pos="590"/>
              </w:tabs>
              <w:jc w:val="both"/>
              <w:rPr>
                <w:sz w:val="24"/>
                <w:szCs w:val="24"/>
              </w:rPr>
            </w:pPr>
            <w:r w:rsidRPr="00651D27">
              <w:rPr>
                <w:sz w:val="24"/>
                <w:szCs w:val="24"/>
              </w:rPr>
              <w:t>1.</w:t>
            </w:r>
          </w:p>
        </w:tc>
        <w:tc>
          <w:tcPr>
            <w:tcW w:w="993" w:type="dxa"/>
          </w:tcPr>
          <w:p w14:paraId="52933ED9" w14:textId="7C36C809" w:rsidR="00672C02" w:rsidRPr="00651D27" w:rsidRDefault="00941F62" w:rsidP="00471204">
            <w:pPr>
              <w:rPr>
                <w:bCs/>
                <w:spacing w:val="2"/>
                <w:sz w:val="24"/>
                <w:szCs w:val="24"/>
                <w:bdr w:val="none" w:sz="0" w:space="0" w:color="auto" w:frame="1"/>
              </w:rPr>
            </w:pPr>
            <w:r w:rsidRPr="00651D27">
              <w:rPr>
                <w:bCs/>
                <w:spacing w:val="2"/>
                <w:sz w:val="24"/>
                <w:szCs w:val="24"/>
                <w:bdr w:val="none" w:sz="0" w:space="0" w:color="auto" w:frame="1"/>
              </w:rPr>
              <w:t>преамбула</w:t>
            </w:r>
          </w:p>
        </w:tc>
        <w:tc>
          <w:tcPr>
            <w:tcW w:w="6350" w:type="dxa"/>
          </w:tcPr>
          <w:p w14:paraId="1205CF4D" w14:textId="19693C47" w:rsidR="00672C02" w:rsidRPr="00651D27" w:rsidRDefault="00471204" w:rsidP="00471204">
            <w:pPr>
              <w:jc w:val="both"/>
              <w:rPr>
                <w:sz w:val="24"/>
                <w:szCs w:val="24"/>
              </w:rPr>
            </w:pPr>
            <w:r w:rsidRPr="00651D27">
              <w:rPr>
                <w:sz w:val="24"/>
                <w:szCs w:val="24"/>
              </w:rPr>
              <w:t xml:space="preserve">      В соответствии с пунктом 1 статьи 9 Закона Республики Казахстан </w:t>
            </w:r>
            <w:r w:rsidRPr="00651D27">
              <w:rPr>
                <w:b/>
                <w:sz w:val="24"/>
                <w:szCs w:val="24"/>
              </w:rPr>
              <w:t>от 10 января 2018 года</w:t>
            </w:r>
            <w:r w:rsidRPr="00651D27">
              <w:rPr>
                <w:sz w:val="24"/>
                <w:szCs w:val="24"/>
              </w:rPr>
              <w:t xml:space="preserve"> «Об оценочной деятельности в Республике Казахстан» ПРИКАЗЫВАЮ:</w:t>
            </w:r>
          </w:p>
        </w:tc>
        <w:tc>
          <w:tcPr>
            <w:tcW w:w="5245" w:type="dxa"/>
          </w:tcPr>
          <w:p w14:paraId="6BFAF965" w14:textId="61810E2D" w:rsidR="00672C02" w:rsidRPr="00651D27" w:rsidRDefault="00471204" w:rsidP="00471204">
            <w:pPr>
              <w:jc w:val="both"/>
              <w:rPr>
                <w:sz w:val="24"/>
                <w:szCs w:val="24"/>
              </w:rPr>
            </w:pPr>
            <w:r w:rsidRPr="00651D27">
              <w:rPr>
                <w:sz w:val="24"/>
                <w:szCs w:val="24"/>
              </w:rPr>
              <w:t xml:space="preserve">      В соответствии с пунктом 1 статьи 9 Закона Республики Казахстан «Об оценочной деятельности в Республике Казахстан» ПРИКАЗЫВАЮ:</w:t>
            </w:r>
          </w:p>
        </w:tc>
        <w:tc>
          <w:tcPr>
            <w:tcW w:w="2693" w:type="dxa"/>
          </w:tcPr>
          <w:p w14:paraId="1A5D96F1" w14:textId="77777777" w:rsidR="00242C9F" w:rsidRPr="00651D27" w:rsidRDefault="00242C9F" w:rsidP="00242C9F">
            <w:pPr>
              <w:jc w:val="both"/>
              <w:rPr>
                <w:sz w:val="24"/>
                <w:szCs w:val="24"/>
              </w:rPr>
            </w:pPr>
            <w:r w:rsidRPr="00651D27">
              <w:rPr>
                <w:sz w:val="24"/>
                <w:szCs w:val="24"/>
              </w:rPr>
              <w:t>Приведение в соответствие с пунктом 5 статьи 25 Закона Республики Казахстан «О правовых актах».</w:t>
            </w:r>
          </w:p>
          <w:p w14:paraId="63D06A09" w14:textId="13746B47" w:rsidR="00672C02" w:rsidRPr="00651D27" w:rsidRDefault="00242C9F" w:rsidP="00242C9F">
            <w:pPr>
              <w:jc w:val="both"/>
              <w:rPr>
                <w:sz w:val="24"/>
                <w:szCs w:val="24"/>
              </w:rPr>
            </w:pPr>
            <w:r w:rsidRPr="00651D27">
              <w:rPr>
                <w:sz w:val="24"/>
                <w:szCs w:val="24"/>
              </w:rPr>
              <w:t>Редакционная правка.</w:t>
            </w:r>
          </w:p>
        </w:tc>
      </w:tr>
      <w:tr w:rsidR="00322FF2" w:rsidRPr="00651D27" w14:paraId="2CF39808" w14:textId="77777777" w:rsidTr="00192676">
        <w:trPr>
          <w:trHeight w:val="241"/>
        </w:trPr>
        <w:tc>
          <w:tcPr>
            <w:tcW w:w="15848" w:type="dxa"/>
            <w:gridSpan w:val="5"/>
          </w:tcPr>
          <w:p w14:paraId="7C498EAE" w14:textId="2D17CA4C" w:rsidR="00322FF2" w:rsidRPr="00651D27" w:rsidRDefault="00322FF2" w:rsidP="00322FF2">
            <w:pPr>
              <w:ind w:firstLine="431"/>
              <w:jc w:val="center"/>
              <w:rPr>
                <w:sz w:val="24"/>
                <w:szCs w:val="24"/>
              </w:rPr>
            </w:pPr>
            <w:r w:rsidRPr="00651D27">
              <w:rPr>
                <w:sz w:val="24"/>
                <w:szCs w:val="24"/>
              </w:rPr>
              <w:t>Требования к форме и содержанию отчета об оценке</w:t>
            </w:r>
          </w:p>
        </w:tc>
      </w:tr>
      <w:tr w:rsidR="00380BB5" w:rsidRPr="00651D27" w14:paraId="1CDBA943" w14:textId="4D80C01F" w:rsidTr="00CD6425">
        <w:trPr>
          <w:trHeight w:val="241"/>
        </w:trPr>
        <w:tc>
          <w:tcPr>
            <w:tcW w:w="567" w:type="dxa"/>
          </w:tcPr>
          <w:p w14:paraId="2526F972" w14:textId="761BCC0E" w:rsidR="00672C02" w:rsidRPr="00651D27" w:rsidRDefault="00322FF2" w:rsidP="00F326D3">
            <w:pPr>
              <w:tabs>
                <w:tab w:val="left" w:pos="590"/>
              </w:tabs>
              <w:jc w:val="both"/>
              <w:rPr>
                <w:sz w:val="24"/>
                <w:szCs w:val="24"/>
              </w:rPr>
            </w:pPr>
            <w:r w:rsidRPr="00651D27">
              <w:rPr>
                <w:sz w:val="24"/>
                <w:szCs w:val="24"/>
              </w:rPr>
              <w:t>2</w:t>
            </w:r>
            <w:r w:rsidR="00672C02" w:rsidRPr="00651D27">
              <w:rPr>
                <w:sz w:val="24"/>
                <w:szCs w:val="24"/>
              </w:rPr>
              <w:t>.</w:t>
            </w:r>
          </w:p>
        </w:tc>
        <w:tc>
          <w:tcPr>
            <w:tcW w:w="993" w:type="dxa"/>
          </w:tcPr>
          <w:p w14:paraId="633C4EF9" w14:textId="3F6939B4" w:rsidR="00672C02" w:rsidRPr="00651D27" w:rsidRDefault="0034715B" w:rsidP="00F326D3">
            <w:pPr>
              <w:jc w:val="center"/>
              <w:rPr>
                <w:bCs/>
                <w:spacing w:val="2"/>
                <w:sz w:val="24"/>
                <w:szCs w:val="24"/>
                <w:bdr w:val="none" w:sz="0" w:space="0" w:color="auto" w:frame="1"/>
              </w:rPr>
            </w:pPr>
            <w:r w:rsidRPr="00651D27">
              <w:rPr>
                <w:sz w:val="24"/>
                <w:szCs w:val="24"/>
              </w:rPr>
              <w:t>заголовок Главы 1</w:t>
            </w:r>
          </w:p>
        </w:tc>
        <w:tc>
          <w:tcPr>
            <w:tcW w:w="6350" w:type="dxa"/>
          </w:tcPr>
          <w:p w14:paraId="3576E0C4" w14:textId="6CB66C84" w:rsidR="00672C02" w:rsidRPr="00651D27" w:rsidRDefault="00601539" w:rsidP="00913494">
            <w:pPr>
              <w:ind w:firstLine="709"/>
              <w:jc w:val="both"/>
              <w:rPr>
                <w:sz w:val="24"/>
                <w:szCs w:val="24"/>
              </w:rPr>
            </w:pPr>
            <w:r w:rsidRPr="00651D27">
              <w:rPr>
                <w:sz w:val="24"/>
                <w:szCs w:val="24"/>
              </w:rPr>
              <w:t>Глава 1. Общие положения</w:t>
            </w:r>
          </w:p>
        </w:tc>
        <w:tc>
          <w:tcPr>
            <w:tcW w:w="5245" w:type="dxa"/>
          </w:tcPr>
          <w:p w14:paraId="7AA0BA93" w14:textId="33B13F20" w:rsidR="00672C02" w:rsidRPr="00651D27" w:rsidRDefault="00601539" w:rsidP="00FE6443">
            <w:pPr>
              <w:ind w:firstLine="743"/>
              <w:jc w:val="both"/>
              <w:rPr>
                <w:sz w:val="24"/>
                <w:szCs w:val="24"/>
              </w:rPr>
            </w:pPr>
            <w:r w:rsidRPr="00651D27">
              <w:rPr>
                <w:sz w:val="24"/>
                <w:szCs w:val="24"/>
              </w:rPr>
              <w:t>Глава 1. Общие положения</w:t>
            </w:r>
          </w:p>
        </w:tc>
        <w:tc>
          <w:tcPr>
            <w:tcW w:w="2693" w:type="dxa"/>
          </w:tcPr>
          <w:p w14:paraId="36E17BC8" w14:textId="77777777" w:rsidR="000C654D" w:rsidRPr="00651D27" w:rsidRDefault="000C654D" w:rsidP="000C654D">
            <w:pPr>
              <w:jc w:val="both"/>
              <w:rPr>
                <w:sz w:val="24"/>
                <w:szCs w:val="24"/>
              </w:rPr>
            </w:pPr>
            <w:r w:rsidRPr="00651D27">
              <w:rPr>
                <w:sz w:val="24"/>
                <w:szCs w:val="24"/>
              </w:rPr>
              <w:t>Изменения не вносятся.</w:t>
            </w:r>
          </w:p>
          <w:p w14:paraId="5F5751D5" w14:textId="79F990C3" w:rsidR="00672C02" w:rsidRPr="00651D27" w:rsidRDefault="00672C02" w:rsidP="003B3F3D">
            <w:pPr>
              <w:jc w:val="both"/>
              <w:rPr>
                <w:sz w:val="24"/>
                <w:szCs w:val="24"/>
              </w:rPr>
            </w:pPr>
          </w:p>
        </w:tc>
      </w:tr>
      <w:tr w:rsidR="00471204" w:rsidRPr="00651D27" w14:paraId="03122DE6" w14:textId="77777777" w:rsidTr="00CD6425">
        <w:trPr>
          <w:trHeight w:val="241"/>
        </w:trPr>
        <w:tc>
          <w:tcPr>
            <w:tcW w:w="567" w:type="dxa"/>
          </w:tcPr>
          <w:p w14:paraId="32A4FC97" w14:textId="2251AE4A" w:rsidR="00471204" w:rsidRPr="00651D27" w:rsidRDefault="00322FF2" w:rsidP="00F326D3">
            <w:pPr>
              <w:tabs>
                <w:tab w:val="left" w:pos="590"/>
              </w:tabs>
              <w:jc w:val="both"/>
              <w:rPr>
                <w:sz w:val="24"/>
                <w:szCs w:val="24"/>
              </w:rPr>
            </w:pPr>
            <w:r w:rsidRPr="00651D27">
              <w:rPr>
                <w:sz w:val="24"/>
                <w:szCs w:val="24"/>
              </w:rPr>
              <w:t>3</w:t>
            </w:r>
            <w:r w:rsidR="00471204" w:rsidRPr="00651D27">
              <w:rPr>
                <w:sz w:val="24"/>
                <w:szCs w:val="24"/>
              </w:rPr>
              <w:t>.</w:t>
            </w:r>
          </w:p>
        </w:tc>
        <w:tc>
          <w:tcPr>
            <w:tcW w:w="993" w:type="dxa"/>
          </w:tcPr>
          <w:p w14:paraId="7E7AE93F" w14:textId="573A1296" w:rsidR="00471204" w:rsidRPr="00651D27" w:rsidRDefault="0034715B" w:rsidP="00F326D3">
            <w:pPr>
              <w:jc w:val="center"/>
              <w:rPr>
                <w:bCs/>
                <w:spacing w:val="2"/>
                <w:sz w:val="24"/>
                <w:szCs w:val="24"/>
                <w:bdr w:val="none" w:sz="0" w:space="0" w:color="auto" w:frame="1"/>
              </w:rPr>
            </w:pPr>
            <w:r w:rsidRPr="00651D27">
              <w:rPr>
                <w:bCs/>
                <w:spacing w:val="2"/>
                <w:sz w:val="24"/>
                <w:szCs w:val="24"/>
                <w:bdr w:val="none" w:sz="0" w:space="0" w:color="auto" w:frame="1"/>
              </w:rPr>
              <w:t>пункт 1</w:t>
            </w:r>
          </w:p>
        </w:tc>
        <w:tc>
          <w:tcPr>
            <w:tcW w:w="6350" w:type="dxa"/>
          </w:tcPr>
          <w:p w14:paraId="377F09B7" w14:textId="09D2BB64" w:rsidR="00601539" w:rsidRPr="00651D27" w:rsidRDefault="00601539" w:rsidP="00601539">
            <w:pPr>
              <w:ind w:firstLine="431"/>
              <w:jc w:val="both"/>
              <w:rPr>
                <w:sz w:val="24"/>
                <w:szCs w:val="24"/>
              </w:rPr>
            </w:pPr>
            <w:r w:rsidRPr="00651D27">
              <w:rPr>
                <w:sz w:val="24"/>
                <w:szCs w:val="24"/>
              </w:rPr>
              <w:t xml:space="preserve">1. Настоящие требования к форме и содержанию отчета об оценке (далее – требования) разработаны в соответствии с Законом Республики Казахстан </w:t>
            </w:r>
            <w:r w:rsidRPr="00651D27">
              <w:rPr>
                <w:b/>
                <w:sz w:val="24"/>
                <w:szCs w:val="24"/>
              </w:rPr>
              <w:t>от 10 января 2018 года</w:t>
            </w:r>
            <w:r w:rsidRPr="00651D27">
              <w:rPr>
                <w:sz w:val="24"/>
                <w:szCs w:val="24"/>
              </w:rPr>
              <w:t xml:space="preserve"> «Об оценочной деятельности в Республике Казахстан» (далее – Закон) с использованием международных стандартов оценки и устанавливают требования к форме и содержанию отчета об оценке (далее – отчет), информации, используемой в отчете, а также описанию в отчете применяемой методологии и расчетов.</w:t>
            </w:r>
          </w:p>
          <w:p w14:paraId="4C52FF29" w14:textId="77777777" w:rsidR="00471204" w:rsidRPr="00651D27" w:rsidRDefault="00471204" w:rsidP="00601539">
            <w:pPr>
              <w:ind w:firstLine="709"/>
              <w:jc w:val="both"/>
              <w:rPr>
                <w:sz w:val="24"/>
                <w:szCs w:val="24"/>
              </w:rPr>
            </w:pPr>
          </w:p>
        </w:tc>
        <w:tc>
          <w:tcPr>
            <w:tcW w:w="5245" w:type="dxa"/>
          </w:tcPr>
          <w:p w14:paraId="2713A9AE" w14:textId="287CF36A" w:rsidR="00471204" w:rsidRPr="00651D27" w:rsidRDefault="005C3CD0" w:rsidP="00D53FF9">
            <w:pPr>
              <w:ind w:firstLine="431"/>
              <w:jc w:val="both"/>
              <w:rPr>
                <w:sz w:val="24"/>
                <w:szCs w:val="24"/>
              </w:rPr>
            </w:pPr>
            <w:r w:rsidRPr="00651D27">
              <w:rPr>
                <w:sz w:val="24"/>
                <w:szCs w:val="24"/>
              </w:rPr>
              <w:t xml:space="preserve">1. Настоящие требования к форме и содержанию отчета об оценке </w:t>
            </w:r>
            <w:r w:rsidR="00D53FF9" w:rsidRPr="00651D27">
              <w:rPr>
                <w:sz w:val="24"/>
                <w:szCs w:val="24"/>
              </w:rPr>
              <w:br/>
            </w:r>
            <w:r w:rsidRPr="00651D27">
              <w:rPr>
                <w:sz w:val="24"/>
                <w:szCs w:val="24"/>
              </w:rPr>
              <w:t xml:space="preserve">(далее – требования) разработаны в соответствии с Законом Республики Казахстан «Об оценочной деятельности в Республике Казахстан» (далее – Закон) с использованием международных стандартов оценки и устанавливают требования к форме и содержанию отчета об оценке (далее – отчет), информации, используемой в отчете, а </w:t>
            </w:r>
            <w:r w:rsidRPr="00651D27">
              <w:rPr>
                <w:sz w:val="24"/>
                <w:szCs w:val="24"/>
              </w:rPr>
              <w:lastRenderedPageBreak/>
              <w:t>также описанию в отчете применяемой методологии и расчетов.</w:t>
            </w:r>
          </w:p>
        </w:tc>
        <w:tc>
          <w:tcPr>
            <w:tcW w:w="2693" w:type="dxa"/>
          </w:tcPr>
          <w:p w14:paraId="0F03573B" w14:textId="77777777" w:rsidR="005F6DC7" w:rsidRPr="00651D27" w:rsidRDefault="005F6DC7" w:rsidP="005F6DC7">
            <w:pPr>
              <w:jc w:val="both"/>
              <w:rPr>
                <w:sz w:val="24"/>
                <w:szCs w:val="24"/>
              </w:rPr>
            </w:pPr>
            <w:r w:rsidRPr="00651D27">
              <w:rPr>
                <w:sz w:val="24"/>
                <w:szCs w:val="24"/>
              </w:rPr>
              <w:lastRenderedPageBreak/>
              <w:t>Приведение в соответствие с пунктом 5 статьи 25 Закона Республики Казахстан «О правовых актах».</w:t>
            </w:r>
          </w:p>
          <w:p w14:paraId="38612D43" w14:textId="73A96F4E" w:rsidR="00471204" w:rsidRPr="00651D27" w:rsidRDefault="005F6DC7" w:rsidP="005F6DC7">
            <w:pPr>
              <w:jc w:val="both"/>
              <w:rPr>
                <w:sz w:val="24"/>
                <w:szCs w:val="24"/>
              </w:rPr>
            </w:pPr>
            <w:r w:rsidRPr="00651D27">
              <w:rPr>
                <w:sz w:val="24"/>
                <w:szCs w:val="24"/>
              </w:rPr>
              <w:t>Редакционная правка.</w:t>
            </w:r>
          </w:p>
        </w:tc>
      </w:tr>
      <w:tr w:rsidR="00471204" w:rsidRPr="00651D27" w14:paraId="1B31707B" w14:textId="77777777" w:rsidTr="00CD6425">
        <w:trPr>
          <w:trHeight w:val="241"/>
        </w:trPr>
        <w:tc>
          <w:tcPr>
            <w:tcW w:w="567" w:type="dxa"/>
          </w:tcPr>
          <w:p w14:paraId="6B7779C3" w14:textId="0C8938A4" w:rsidR="00471204" w:rsidRPr="00651D27" w:rsidRDefault="00322FF2" w:rsidP="00F326D3">
            <w:pPr>
              <w:tabs>
                <w:tab w:val="left" w:pos="590"/>
              </w:tabs>
              <w:jc w:val="both"/>
              <w:rPr>
                <w:sz w:val="24"/>
                <w:szCs w:val="24"/>
              </w:rPr>
            </w:pPr>
            <w:r w:rsidRPr="00651D27">
              <w:rPr>
                <w:sz w:val="24"/>
                <w:szCs w:val="24"/>
              </w:rPr>
              <w:t>4</w:t>
            </w:r>
            <w:r w:rsidR="00471204" w:rsidRPr="00651D27">
              <w:rPr>
                <w:sz w:val="24"/>
                <w:szCs w:val="24"/>
              </w:rPr>
              <w:t>.</w:t>
            </w:r>
          </w:p>
        </w:tc>
        <w:tc>
          <w:tcPr>
            <w:tcW w:w="993" w:type="dxa"/>
          </w:tcPr>
          <w:p w14:paraId="61872A4C" w14:textId="24133596" w:rsidR="00471204" w:rsidRPr="00651D27" w:rsidRDefault="0034715B" w:rsidP="00F326D3">
            <w:pPr>
              <w:jc w:val="center"/>
              <w:rPr>
                <w:bCs/>
                <w:spacing w:val="2"/>
                <w:sz w:val="24"/>
                <w:szCs w:val="24"/>
                <w:bdr w:val="none" w:sz="0" w:space="0" w:color="auto" w:frame="1"/>
              </w:rPr>
            </w:pPr>
            <w:r w:rsidRPr="00651D27">
              <w:rPr>
                <w:bCs/>
                <w:spacing w:val="2"/>
                <w:sz w:val="24"/>
                <w:szCs w:val="24"/>
                <w:bdr w:val="none" w:sz="0" w:space="0" w:color="auto" w:frame="1"/>
              </w:rPr>
              <w:t>пункт 2</w:t>
            </w:r>
          </w:p>
        </w:tc>
        <w:tc>
          <w:tcPr>
            <w:tcW w:w="6350" w:type="dxa"/>
          </w:tcPr>
          <w:p w14:paraId="196E8B24" w14:textId="36564907" w:rsidR="00471204" w:rsidRPr="00651D27" w:rsidRDefault="00601539" w:rsidP="005C3CD0">
            <w:pPr>
              <w:ind w:firstLine="431"/>
              <w:jc w:val="both"/>
              <w:rPr>
                <w:sz w:val="24"/>
                <w:szCs w:val="24"/>
              </w:rPr>
            </w:pPr>
            <w:r w:rsidRPr="00651D27">
              <w:rPr>
                <w:sz w:val="24"/>
                <w:szCs w:val="24"/>
              </w:rPr>
              <w:t>2. Настоящие требования являются обязательными к применению при осуществлении оценочной деятельности на территории Республики Казахстан.</w:t>
            </w:r>
          </w:p>
        </w:tc>
        <w:tc>
          <w:tcPr>
            <w:tcW w:w="5245" w:type="dxa"/>
          </w:tcPr>
          <w:p w14:paraId="40DC9C46" w14:textId="535DC6DE" w:rsidR="00471204" w:rsidRPr="00651D27" w:rsidRDefault="005C3CD0" w:rsidP="00FE6443">
            <w:pPr>
              <w:ind w:firstLine="743"/>
              <w:jc w:val="both"/>
              <w:rPr>
                <w:sz w:val="24"/>
                <w:szCs w:val="24"/>
              </w:rPr>
            </w:pPr>
            <w:r w:rsidRPr="00651D27">
              <w:rPr>
                <w:sz w:val="24"/>
                <w:szCs w:val="24"/>
              </w:rPr>
              <w:t>2. Настоящие требования являются обязательными к применению при осуществлении оценочной деятельности на территории Республики Казахстан.</w:t>
            </w:r>
          </w:p>
        </w:tc>
        <w:tc>
          <w:tcPr>
            <w:tcW w:w="2693" w:type="dxa"/>
          </w:tcPr>
          <w:p w14:paraId="03567C54" w14:textId="77777777" w:rsidR="000C654D" w:rsidRPr="00651D27" w:rsidRDefault="000C654D" w:rsidP="000C654D">
            <w:pPr>
              <w:jc w:val="both"/>
              <w:rPr>
                <w:sz w:val="24"/>
                <w:szCs w:val="24"/>
              </w:rPr>
            </w:pPr>
            <w:r w:rsidRPr="00651D27">
              <w:rPr>
                <w:sz w:val="24"/>
                <w:szCs w:val="24"/>
              </w:rPr>
              <w:t>Изменения не вносятся.</w:t>
            </w:r>
          </w:p>
          <w:p w14:paraId="6A640C1C" w14:textId="77777777" w:rsidR="00471204" w:rsidRPr="00651D27" w:rsidRDefault="00471204" w:rsidP="003B3F3D">
            <w:pPr>
              <w:jc w:val="both"/>
              <w:rPr>
                <w:sz w:val="24"/>
                <w:szCs w:val="24"/>
              </w:rPr>
            </w:pPr>
          </w:p>
        </w:tc>
      </w:tr>
      <w:tr w:rsidR="00471204" w:rsidRPr="00651D27" w14:paraId="2826DBE2" w14:textId="77777777" w:rsidTr="00CD6425">
        <w:trPr>
          <w:trHeight w:val="241"/>
        </w:trPr>
        <w:tc>
          <w:tcPr>
            <w:tcW w:w="567" w:type="dxa"/>
          </w:tcPr>
          <w:p w14:paraId="52B4DE26" w14:textId="6DEB113F" w:rsidR="00471204" w:rsidRPr="00651D27" w:rsidRDefault="00322FF2" w:rsidP="00F326D3">
            <w:pPr>
              <w:tabs>
                <w:tab w:val="left" w:pos="590"/>
              </w:tabs>
              <w:jc w:val="both"/>
              <w:rPr>
                <w:sz w:val="24"/>
                <w:szCs w:val="24"/>
              </w:rPr>
            </w:pPr>
            <w:r w:rsidRPr="00651D27">
              <w:rPr>
                <w:sz w:val="24"/>
                <w:szCs w:val="24"/>
              </w:rPr>
              <w:t>5</w:t>
            </w:r>
            <w:r w:rsidR="00471204" w:rsidRPr="00651D27">
              <w:rPr>
                <w:sz w:val="24"/>
                <w:szCs w:val="24"/>
              </w:rPr>
              <w:t>.</w:t>
            </w:r>
          </w:p>
        </w:tc>
        <w:tc>
          <w:tcPr>
            <w:tcW w:w="993" w:type="dxa"/>
          </w:tcPr>
          <w:p w14:paraId="7FBB2BDF" w14:textId="3F0C7788" w:rsidR="00471204" w:rsidRPr="00651D27" w:rsidRDefault="0034715B" w:rsidP="00F326D3">
            <w:pPr>
              <w:jc w:val="center"/>
              <w:rPr>
                <w:bCs/>
                <w:spacing w:val="2"/>
                <w:sz w:val="24"/>
                <w:szCs w:val="24"/>
                <w:bdr w:val="none" w:sz="0" w:space="0" w:color="auto" w:frame="1"/>
              </w:rPr>
            </w:pPr>
            <w:r w:rsidRPr="00651D27">
              <w:rPr>
                <w:bCs/>
                <w:spacing w:val="2"/>
                <w:sz w:val="24"/>
                <w:szCs w:val="24"/>
                <w:bdr w:val="none" w:sz="0" w:space="0" w:color="auto" w:frame="1"/>
              </w:rPr>
              <w:t>пункт 3</w:t>
            </w:r>
          </w:p>
        </w:tc>
        <w:tc>
          <w:tcPr>
            <w:tcW w:w="6350" w:type="dxa"/>
          </w:tcPr>
          <w:p w14:paraId="4A8F0292" w14:textId="4735A3B4" w:rsidR="00471204" w:rsidRPr="00651D27" w:rsidRDefault="002956FE" w:rsidP="002956FE">
            <w:pPr>
              <w:ind w:firstLine="431"/>
              <w:jc w:val="both"/>
              <w:rPr>
                <w:sz w:val="24"/>
                <w:szCs w:val="24"/>
              </w:rPr>
            </w:pPr>
            <w:r w:rsidRPr="00651D27">
              <w:rPr>
                <w:sz w:val="24"/>
                <w:szCs w:val="24"/>
              </w:rPr>
              <w:t>3. Отчет составляется по результатам проведения оценки и представляет собой письменный документ, оформленный в соответствии с Законом, настоящими требованиями и стандартами оценки, утвержденными согласно пункту 2 статьи 13 Закона.</w:t>
            </w:r>
          </w:p>
        </w:tc>
        <w:tc>
          <w:tcPr>
            <w:tcW w:w="5245" w:type="dxa"/>
          </w:tcPr>
          <w:p w14:paraId="6B627EEB" w14:textId="56F34278" w:rsidR="00471204" w:rsidRPr="00651D27" w:rsidRDefault="00926CD3" w:rsidP="00FE6443">
            <w:pPr>
              <w:ind w:firstLine="743"/>
              <w:jc w:val="both"/>
              <w:rPr>
                <w:sz w:val="24"/>
                <w:szCs w:val="24"/>
              </w:rPr>
            </w:pPr>
            <w:r w:rsidRPr="00651D27">
              <w:rPr>
                <w:sz w:val="24"/>
                <w:szCs w:val="24"/>
              </w:rPr>
              <w:t>3. Отчет составляется по результатам проведения оценки и представляет собой письменный документ, оформленный в соответствии с Законом, настоящими требованиями и стандартами оценки, утвержденными согласно пункту 2 статьи 13 Закона.</w:t>
            </w:r>
          </w:p>
        </w:tc>
        <w:tc>
          <w:tcPr>
            <w:tcW w:w="2693" w:type="dxa"/>
          </w:tcPr>
          <w:p w14:paraId="27EC5FBC" w14:textId="77777777" w:rsidR="000C654D" w:rsidRPr="00651D27" w:rsidRDefault="000C654D" w:rsidP="000C654D">
            <w:pPr>
              <w:jc w:val="both"/>
              <w:rPr>
                <w:sz w:val="24"/>
                <w:szCs w:val="24"/>
              </w:rPr>
            </w:pPr>
            <w:r w:rsidRPr="00651D27">
              <w:rPr>
                <w:sz w:val="24"/>
                <w:szCs w:val="24"/>
              </w:rPr>
              <w:t>Изменения не вносятся.</w:t>
            </w:r>
          </w:p>
          <w:p w14:paraId="3CABDC15" w14:textId="77777777" w:rsidR="00471204" w:rsidRPr="00651D27" w:rsidRDefault="00471204" w:rsidP="003B3F3D">
            <w:pPr>
              <w:jc w:val="both"/>
              <w:rPr>
                <w:sz w:val="24"/>
                <w:szCs w:val="24"/>
              </w:rPr>
            </w:pPr>
          </w:p>
        </w:tc>
      </w:tr>
      <w:tr w:rsidR="00471204" w:rsidRPr="00651D27" w14:paraId="6FA4177F" w14:textId="77777777" w:rsidTr="00CD6425">
        <w:trPr>
          <w:trHeight w:val="241"/>
        </w:trPr>
        <w:tc>
          <w:tcPr>
            <w:tcW w:w="567" w:type="dxa"/>
          </w:tcPr>
          <w:p w14:paraId="2EB9B70B" w14:textId="4E76D18C" w:rsidR="00471204" w:rsidRPr="00651D27" w:rsidRDefault="00322FF2" w:rsidP="00F326D3">
            <w:pPr>
              <w:tabs>
                <w:tab w:val="left" w:pos="590"/>
              </w:tabs>
              <w:jc w:val="both"/>
              <w:rPr>
                <w:sz w:val="24"/>
                <w:szCs w:val="24"/>
              </w:rPr>
            </w:pPr>
            <w:r w:rsidRPr="00651D27">
              <w:rPr>
                <w:sz w:val="24"/>
                <w:szCs w:val="24"/>
              </w:rPr>
              <w:t>6</w:t>
            </w:r>
            <w:r w:rsidR="00471204" w:rsidRPr="00651D27">
              <w:rPr>
                <w:sz w:val="24"/>
                <w:szCs w:val="24"/>
              </w:rPr>
              <w:t>.</w:t>
            </w:r>
          </w:p>
        </w:tc>
        <w:tc>
          <w:tcPr>
            <w:tcW w:w="993" w:type="dxa"/>
          </w:tcPr>
          <w:p w14:paraId="25AFDD9D" w14:textId="2C2B23E5" w:rsidR="00471204" w:rsidRPr="00651D27" w:rsidRDefault="0034715B" w:rsidP="00F326D3">
            <w:pPr>
              <w:jc w:val="center"/>
              <w:rPr>
                <w:bCs/>
                <w:spacing w:val="2"/>
                <w:sz w:val="24"/>
                <w:szCs w:val="24"/>
                <w:bdr w:val="none" w:sz="0" w:space="0" w:color="auto" w:frame="1"/>
              </w:rPr>
            </w:pPr>
            <w:r w:rsidRPr="00651D27">
              <w:rPr>
                <w:bCs/>
                <w:spacing w:val="2"/>
                <w:sz w:val="24"/>
                <w:szCs w:val="24"/>
                <w:bdr w:val="none" w:sz="0" w:space="0" w:color="auto" w:frame="1"/>
              </w:rPr>
              <w:t>пункт 4</w:t>
            </w:r>
          </w:p>
        </w:tc>
        <w:tc>
          <w:tcPr>
            <w:tcW w:w="6350" w:type="dxa"/>
          </w:tcPr>
          <w:p w14:paraId="66D5A7D9" w14:textId="2ED6E1B1" w:rsidR="00471204" w:rsidRPr="00651D27" w:rsidRDefault="002956FE" w:rsidP="002956FE">
            <w:pPr>
              <w:ind w:firstLine="431"/>
              <w:jc w:val="both"/>
              <w:rPr>
                <w:sz w:val="24"/>
                <w:szCs w:val="24"/>
              </w:rPr>
            </w:pPr>
            <w:r w:rsidRPr="00651D27">
              <w:rPr>
                <w:sz w:val="24"/>
                <w:szCs w:val="24"/>
              </w:rPr>
              <w:t>4. Для отдельных видов активов применяются дополнительные требования, установленные в стандартах оценки, разработанные и утвержденные уполномоченным органом в области оценочной деятельности, которые указываются в отчетах.</w:t>
            </w:r>
          </w:p>
        </w:tc>
        <w:tc>
          <w:tcPr>
            <w:tcW w:w="5245" w:type="dxa"/>
          </w:tcPr>
          <w:p w14:paraId="2D952B8A" w14:textId="56DAAAE5" w:rsidR="00471204" w:rsidRPr="00651D27" w:rsidRDefault="00926CD3" w:rsidP="00FE6443">
            <w:pPr>
              <w:ind w:firstLine="743"/>
              <w:jc w:val="both"/>
              <w:rPr>
                <w:sz w:val="24"/>
                <w:szCs w:val="24"/>
              </w:rPr>
            </w:pPr>
            <w:r w:rsidRPr="00651D27">
              <w:rPr>
                <w:sz w:val="24"/>
                <w:szCs w:val="24"/>
              </w:rPr>
              <w:t>4. Для отдельных видов активов применяются дополнительные требования, установленные в стандартах оценки, разработанные и утвержденные уполномоченным органом в области оценочной деятельности, которые указываются в отчетах.</w:t>
            </w:r>
          </w:p>
        </w:tc>
        <w:tc>
          <w:tcPr>
            <w:tcW w:w="2693" w:type="dxa"/>
          </w:tcPr>
          <w:p w14:paraId="32217222" w14:textId="77777777" w:rsidR="000C654D" w:rsidRPr="00651D27" w:rsidRDefault="000C654D" w:rsidP="000C654D">
            <w:pPr>
              <w:jc w:val="both"/>
              <w:rPr>
                <w:sz w:val="24"/>
                <w:szCs w:val="24"/>
              </w:rPr>
            </w:pPr>
            <w:r w:rsidRPr="00651D27">
              <w:rPr>
                <w:sz w:val="24"/>
                <w:szCs w:val="24"/>
              </w:rPr>
              <w:t>Изменения не вносятся.</w:t>
            </w:r>
          </w:p>
          <w:p w14:paraId="4EB422B3" w14:textId="77777777" w:rsidR="00471204" w:rsidRPr="00651D27" w:rsidRDefault="00471204" w:rsidP="003B3F3D">
            <w:pPr>
              <w:jc w:val="both"/>
              <w:rPr>
                <w:sz w:val="24"/>
                <w:szCs w:val="24"/>
              </w:rPr>
            </w:pPr>
          </w:p>
        </w:tc>
      </w:tr>
      <w:tr w:rsidR="00471204" w:rsidRPr="00651D27" w14:paraId="0DC0B638" w14:textId="77777777" w:rsidTr="00D53FF9">
        <w:trPr>
          <w:trHeight w:val="650"/>
        </w:trPr>
        <w:tc>
          <w:tcPr>
            <w:tcW w:w="567" w:type="dxa"/>
          </w:tcPr>
          <w:p w14:paraId="0526679D" w14:textId="413E2225" w:rsidR="00471204" w:rsidRPr="00651D27" w:rsidRDefault="00322FF2" w:rsidP="00F326D3">
            <w:pPr>
              <w:tabs>
                <w:tab w:val="left" w:pos="590"/>
              </w:tabs>
              <w:jc w:val="both"/>
              <w:rPr>
                <w:sz w:val="24"/>
                <w:szCs w:val="24"/>
              </w:rPr>
            </w:pPr>
            <w:r w:rsidRPr="00651D27">
              <w:rPr>
                <w:sz w:val="24"/>
                <w:szCs w:val="24"/>
              </w:rPr>
              <w:t>7</w:t>
            </w:r>
            <w:r w:rsidR="00471204" w:rsidRPr="00651D27">
              <w:rPr>
                <w:sz w:val="24"/>
                <w:szCs w:val="24"/>
              </w:rPr>
              <w:t>.</w:t>
            </w:r>
          </w:p>
        </w:tc>
        <w:tc>
          <w:tcPr>
            <w:tcW w:w="993" w:type="dxa"/>
          </w:tcPr>
          <w:p w14:paraId="2D61AAE8" w14:textId="2E9FEEF2" w:rsidR="00471204" w:rsidRPr="00651D27" w:rsidRDefault="0034715B" w:rsidP="00F326D3">
            <w:pPr>
              <w:jc w:val="center"/>
              <w:rPr>
                <w:bCs/>
                <w:spacing w:val="2"/>
                <w:sz w:val="24"/>
                <w:szCs w:val="24"/>
                <w:bdr w:val="none" w:sz="0" w:space="0" w:color="auto" w:frame="1"/>
              </w:rPr>
            </w:pPr>
            <w:r w:rsidRPr="00651D27">
              <w:rPr>
                <w:sz w:val="24"/>
                <w:szCs w:val="24"/>
              </w:rPr>
              <w:t>заголовок Главы 2</w:t>
            </w:r>
          </w:p>
        </w:tc>
        <w:tc>
          <w:tcPr>
            <w:tcW w:w="6350" w:type="dxa"/>
          </w:tcPr>
          <w:p w14:paraId="16E65AF4" w14:textId="3F19535E" w:rsidR="00471204" w:rsidRPr="00651D27" w:rsidRDefault="002956FE" w:rsidP="002956FE">
            <w:pPr>
              <w:ind w:firstLine="431"/>
              <w:jc w:val="both"/>
              <w:rPr>
                <w:sz w:val="24"/>
                <w:szCs w:val="24"/>
              </w:rPr>
            </w:pPr>
            <w:r w:rsidRPr="00651D27">
              <w:rPr>
                <w:sz w:val="24"/>
                <w:szCs w:val="24"/>
              </w:rPr>
              <w:t>Глава 2. Требования к содержанию отчета об оценке</w:t>
            </w:r>
          </w:p>
        </w:tc>
        <w:tc>
          <w:tcPr>
            <w:tcW w:w="5245" w:type="dxa"/>
          </w:tcPr>
          <w:p w14:paraId="1E3BFFDC" w14:textId="4CC6850C" w:rsidR="00471204" w:rsidRPr="00651D27" w:rsidRDefault="002956FE" w:rsidP="00FE6443">
            <w:pPr>
              <w:ind w:firstLine="743"/>
              <w:jc w:val="both"/>
              <w:rPr>
                <w:sz w:val="24"/>
                <w:szCs w:val="24"/>
              </w:rPr>
            </w:pPr>
            <w:r w:rsidRPr="00651D27">
              <w:rPr>
                <w:sz w:val="24"/>
                <w:szCs w:val="24"/>
              </w:rPr>
              <w:t>Глава 2. Требования к содержанию отчета об оценке</w:t>
            </w:r>
          </w:p>
        </w:tc>
        <w:tc>
          <w:tcPr>
            <w:tcW w:w="2693" w:type="dxa"/>
          </w:tcPr>
          <w:p w14:paraId="48245D17" w14:textId="77777777" w:rsidR="000C654D" w:rsidRPr="00651D27" w:rsidRDefault="000C654D" w:rsidP="000C654D">
            <w:pPr>
              <w:jc w:val="both"/>
              <w:rPr>
                <w:sz w:val="24"/>
                <w:szCs w:val="24"/>
              </w:rPr>
            </w:pPr>
            <w:r w:rsidRPr="00651D27">
              <w:rPr>
                <w:sz w:val="24"/>
                <w:szCs w:val="24"/>
              </w:rPr>
              <w:t>Изменения не вносятся.</w:t>
            </w:r>
          </w:p>
          <w:p w14:paraId="7ED35DC1" w14:textId="77777777" w:rsidR="00471204" w:rsidRPr="00651D27" w:rsidRDefault="00471204" w:rsidP="003B3F3D">
            <w:pPr>
              <w:jc w:val="both"/>
              <w:rPr>
                <w:sz w:val="24"/>
                <w:szCs w:val="24"/>
              </w:rPr>
            </w:pPr>
          </w:p>
        </w:tc>
      </w:tr>
      <w:tr w:rsidR="00471204" w:rsidRPr="00651D27" w14:paraId="51B41BAD" w14:textId="77777777" w:rsidTr="00CD6425">
        <w:trPr>
          <w:trHeight w:val="241"/>
        </w:trPr>
        <w:tc>
          <w:tcPr>
            <w:tcW w:w="567" w:type="dxa"/>
          </w:tcPr>
          <w:p w14:paraId="351B349F" w14:textId="215F4D93" w:rsidR="00471204" w:rsidRPr="00651D27" w:rsidRDefault="00322FF2" w:rsidP="00F326D3">
            <w:pPr>
              <w:tabs>
                <w:tab w:val="left" w:pos="590"/>
              </w:tabs>
              <w:jc w:val="both"/>
              <w:rPr>
                <w:sz w:val="24"/>
                <w:szCs w:val="24"/>
              </w:rPr>
            </w:pPr>
            <w:r w:rsidRPr="00651D27">
              <w:rPr>
                <w:sz w:val="24"/>
                <w:szCs w:val="24"/>
              </w:rPr>
              <w:t>8</w:t>
            </w:r>
            <w:r w:rsidR="00471204" w:rsidRPr="00651D27">
              <w:rPr>
                <w:sz w:val="24"/>
                <w:szCs w:val="24"/>
              </w:rPr>
              <w:t>.</w:t>
            </w:r>
          </w:p>
        </w:tc>
        <w:tc>
          <w:tcPr>
            <w:tcW w:w="993" w:type="dxa"/>
          </w:tcPr>
          <w:p w14:paraId="6FBE8D07" w14:textId="17428EEC" w:rsidR="00471204" w:rsidRPr="00651D27" w:rsidRDefault="0034715B" w:rsidP="00F326D3">
            <w:pPr>
              <w:jc w:val="center"/>
              <w:rPr>
                <w:bCs/>
                <w:spacing w:val="2"/>
                <w:sz w:val="24"/>
                <w:szCs w:val="24"/>
                <w:bdr w:val="none" w:sz="0" w:space="0" w:color="auto" w:frame="1"/>
              </w:rPr>
            </w:pPr>
            <w:r w:rsidRPr="00651D27">
              <w:rPr>
                <w:bCs/>
                <w:spacing w:val="2"/>
                <w:sz w:val="24"/>
                <w:szCs w:val="24"/>
                <w:bdr w:val="none" w:sz="0" w:space="0" w:color="auto" w:frame="1"/>
              </w:rPr>
              <w:t>пункт 5</w:t>
            </w:r>
          </w:p>
        </w:tc>
        <w:tc>
          <w:tcPr>
            <w:tcW w:w="6350" w:type="dxa"/>
          </w:tcPr>
          <w:p w14:paraId="1B4A056C" w14:textId="72591B0B" w:rsidR="002956FE" w:rsidRPr="00651D27" w:rsidRDefault="002956FE" w:rsidP="002956FE">
            <w:pPr>
              <w:ind w:firstLine="431"/>
              <w:jc w:val="both"/>
              <w:rPr>
                <w:sz w:val="24"/>
                <w:szCs w:val="24"/>
              </w:rPr>
            </w:pPr>
            <w:r w:rsidRPr="00651D27">
              <w:rPr>
                <w:sz w:val="24"/>
                <w:szCs w:val="24"/>
              </w:rPr>
              <w:t>5. Отчет содержит следующие разделы и части:</w:t>
            </w:r>
          </w:p>
          <w:p w14:paraId="0E2BE5D5" w14:textId="5F6F68AF" w:rsidR="002956FE" w:rsidRPr="00651D27" w:rsidRDefault="002956FE" w:rsidP="002956FE">
            <w:pPr>
              <w:ind w:firstLine="431"/>
              <w:jc w:val="both"/>
              <w:rPr>
                <w:sz w:val="24"/>
                <w:szCs w:val="24"/>
              </w:rPr>
            </w:pPr>
            <w:r w:rsidRPr="00651D27">
              <w:rPr>
                <w:sz w:val="24"/>
                <w:szCs w:val="24"/>
              </w:rPr>
              <w:t xml:space="preserve">      титульный лист;</w:t>
            </w:r>
          </w:p>
          <w:p w14:paraId="7ED77C4A" w14:textId="500FECCC" w:rsidR="002956FE" w:rsidRPr="00651D27" w:rsidRDefault="002956FE" w:rsidP="002956FE">
            <w:pPr>
              <w:ind w:firstLine="431"/>
              <w:jc w:val="both"/>
              <w:rPr>
                <w:sz w:val="24"/>
                <w:szCs w:val="24"/>
              </w:rPr>
            </w:pPr>
            <w:r w:rsidRPr="00651D27">
              <w:rPr>
                <w:sz w:val="24"/>
                <w:szCs w:val="24"/>
              </w:rPr>
              <w:t xml:space="preserve">      содержание отчета;</w:t>
            </w:r>
          </w:p>
          <w:p w14:paraId="361F69F3" w14:textId="05135DC8" w:rsidR="002956FE" w:rsidRPr="00651D27" w:rsidRDefault="002956FE" w:rsidP="002956FE">
            <w:pPr>
              <w:ind w:firstLine="431"/>
              <w:jc w:val="both"/>
              <w:rPr>
                <w:sz w:val="24"/>
                <w:szCs w:val="24"/>
              </w:rPr>
            </w:pPr>
            <w:r w:rsidRPr="00651D27">
              <w:rPr>
                <w:sz w:val="24"/>
                <w:szCs w:val="24"/>
              </w:rPr>
              <w:t xml:space="preserve">      Раздел 1. «Общие сведения об отчете»;</w:t>
            </w:r>
          </w:p>
          <w:p w14:paraId="510423AB" w14:textId="01AEED8F" w:rsidR="002956FE" w:rsidRPr="00651D27" w:rsidRDefault="002956FE" w:rsidP="002956FE">
            <w:pPr>
              <w:ind w:firstLine="431"/>
              <w:jc w:val="both"/>
              <w:rPr>
                <w:sz w:val="24"/>
                <w:szCs w:val="24"/>
              </w:rPr>
            </w:pPr>
            <w:r w:rsidRPr="00651D27">
              <w:rPr>
                <w:sz w:val="24"/>
                <w:szCs w:val="24"/>
              </w:rPr>
              <w:t xml:space="preserve">      Раздел 2. «Общая информация и описание объекта оценки»;</w:t>
            </w:r>
          </w:p>
          <w:p w14:paraId="737D72F4" w14:textId="7AAD097E" w:rsidR="002956FE" w:rsidRPr="00651D27" w:rsidRDefault="002956FE" w:rsidP="002956FE">
            <w:pPr>
              <w:ind w:firstLine="431"/>
              <w:jc w:val="both"/>
              <w:rPr>
                <w:sz w:val="24"/>
                <w:szCs w:val="24"/>
              </w:rPr>
            </w:pPr>
            <w:r w:rsidRPr="00651D27">
              <w:rPr>
                <w:sz w:val="24"/>
                <w:szCs w:val="24"/>
              </w:rPr>
              <w:t xml:space="preserve">      Раздел 3. «Расчетная часть отчета»;</w:t>
            </w:r>
          </w:p>
          <w:p w14:paraId="2D852141" w14:textId="4E6959EB" w:rsidR="002956FE" w:rsidRPr="00651D27" w:rsidRDefault="002956FE" w:rsidP="002956FE">
            <w:pPr>
              <w:ind w:firstLine="431"/>
              <w:jc w:val="both"/>
              <w:rPr>
                <w:sz w:val="24"/>
                <w:szCs w:val="24"/>
              </w:rPr>
            </w:pPr>
            <w:r w:rsidRPr="00651D27">
              <w:rPr>
                <w:sz w:val="24"/>
                <w:szCs w:val="24"/>
              </w:rPr>
              <w:t xml:space="preserve">      Раздел 4. «Заключительная часть»;</w:t>
            </w:r>
          </w:p>
          <w:p w14:paraId="7C353A81" w14:textId="3AAB79B1" w:rsidR="00471204" w:rsidRPr="00651D27" w:rsidRDefault="002956FE" w:rsidP="002956FE">
            <w:pPr>
              <w:ind w:firstLine="431"/>
              <w:jc w:val="both"/>
              <w:rPr>
                <w:sz w:val="24"/>
                <w:szCs w:val="24"/>
              </w:rPr>
            </w:pPr>
            <w:r w:rsidRPr="00651D27">
              <w:rPr>
                <w:sz w:val="24"/>
                <w:szCs w:val="24"/>
              </w:rPr>
              <w:t xml:space="preserve">      приложения.</w:t>
            </w:r>
          </w:p>
        </w:tc>
        <w:tc>
          <w:tcPr>
            <w:tcW w:w="5245" w:type="dxa"/>
          </w:tcPr>
          <w:p w14:paraId="3320A2A1" w14:textId="24EEFD9E" w:rsidR="00926CD3" w:rsidRPr="00651D27" w:rsidRDefault="00926CD3" w:rsidP="00926CD3">
            <w:pPr>
              <w:ind w:firstLine="431"/>
              <w:jc w:val="both"/>
              <w:rPr>
                <w:sz w:val="24"/>
                <w:szCs w:val="24"/>
              </w:rPr>
            </w:pPr>
            <w:r w:rsidRPr="00651D27">
              <w:rPr>
                <w:sz w:val="24"/>
                <w:szCs w:val="24"/>
              </w:rPr>
              <w:t xml:space="preserve">5. Отчет содержит следующие </w:t>
            </w:r>
            <w:r w:rsidRPr="00651D27">
              <w:rPr>
                <w:b/>
                <w:color w:val="1E1E1E"/>
                <w:sz w:val="24"/>
                <w:szCs w:val="24"/>
              </w:rPr>
              <w:t>обязательные</w:t>
            </w:r>
            <w:r w:rsidRPr="00651D27">
              <w:rPr>
                <w:sz w:val="24"/>
                <w:szCs w:val="24"/>
              </w:rPr>
              <w:t xml:space="preserve"> разделы и части:</w:t>
            </w:r>
          </w:p>
          <w:p w14:paraId="060BD169" w14:textId="77777777" w:rsidR="00926CD3" w:rsidRPr="00651D27" w:rsidRDefault="00926CD3" w:rsidP="00926CD3">
            <w:pPr>
              <w:ind w:firstLine="431"/>
              <w:jc w:val="both"/>
              <w:rPr>
                <w:sz w:val="24"/>
                <w:szCs w:val="24"/>
              </w:rPr>
            </w:pPr>
            <w:r w:rsidRPr="00651D27">
              <w:rPr>
                <w:sz w:val="24"/>
                <w:szCs w:val="24"/>
              </w:rPr>
              <w:t xml:space="preserve">      титульный лист;</w:t>
            </w:r>
          </w:p>
          <w:p w14:paraId="0E6D513C" w14:textId="77777777" w:rsidR="00926CD3" w:rsidRPr="00651D27" w:rsidRDefault="00926CD3" w:rsidP="00926CD3">
            <w:pPr>
              <w:ind w:firstLine="431"/>
              <w:jc w:val="both"/>
              <w:rPr>
                <w:sz w:val="24"/>
                <w:szCs w:val="24"/>
              </w:rPr>
            </w:pPr>
            <w:r w:rsidRPr="00651D27">
              <w:rPr>
                <w:sz w:val="24"/>
                <w:szCs w:val="24"/>
              </w:rPr>
              <w:t xml:space="preserve">      содержание отчета;</w:t>
            </w:r>
          </w:p>
          <w:p w14:paraId="12D22518" w14:textId="77777777" w:rsidR="00926CD3" w:rsidRPr="00651D27" w:rsidRDefault="00926CD3" w:rsidP="00926CD3">
            <w:pPr>
              <w:ind w:firstLine="431"/>
              <w:jc w:val="both"/>
              <w:rPr>
                <w:sz w:val="24"/>
                <w:szCs w:val="24"/>
              </w:rPr>
            </w:pPr>
            <w:r w:rsidRPr="00651D27">
              <w:rPr>
                <w:sz w:val="24"/>
                <w:szCs w:val="24"/>
              </w:rPr>
              <w:t xml:space="preserve">      Раздел 1. «Общие сведения об отчете»;</w:t>
            </w:r>
          </w:p>
          <w:p w14:paraId="22E5C956" w14:textId="77777777" w:rsidR="00926CD3" w:rsidRPr="00651D27" w:rsidRDefault="00926CD3" w:rsidP="00926CD3">
            <w:pPr>
              <w:ind w:firstLine="431"/>
              <w:jc w:val="both"/>
              <w:rPr>
                <w:sz w:val="24"/>
                <w:szCs w:val="24"/>
              </w:rPr>
            </w:pPr>
            <w:r w:rsidRPr="00651D27">
              <w:rPr>
                <w:sz w:val="24"/>
                <w:szCs w:val="24"/>
              </w:rPr>
              <w:t xml:space="preserve">      Раздел 2. «Общая информация и описание объекта оценки»;</w:t>
            </w:r>
          </w:p>
          <w:p w14:paraId="6469A3E2" w14:textId="77777777" w:rsidR="00926CD3" w:rsidRPr="00651D27" w:rsidRDefault="00926CD3" w:rsidP="00926CD3">
            <w:pPr>
              <w:ind w:firstLine="431"/>
              <w:jc w:val="both"/>
              <w:rPr>
                <w:sz w:val="24"/>
                <w:szCs w:val="24"/>
              </w:rPr>
            </w:pPr>
            <w:r w:rsidRPr="00651D27">
              <w:rPr>
                <w:sz w:val="24"/>
                <w:szCs w:val="24"/>
              </w:rPr>
              <w:t xml:space="preserve">      Раздел 3. «Расчетная часть отчета»;</w:t>
            </w:r>
          </w:p>
          <w:p w14:paraId="43C1056B" w14:textId="77777777" w:rsidR="00926CD3" w:rsidRPr="00651D27" w:rsidRDefault="00926CD3" w:rsidP="00926CD3">
            <w:pPr>
              <w:ind w:firstLine="431"/>
              <w:jc w:val="both"/>
              <w:rPr>
                <w:sz w:val="24"/>
                <w:szCs w:val="24"/>
              </w:rPr>
            </w:pPr>
            <w:r w:rsidRPr="00651D27">
              <w:rPr>
                <w:sz w:val="24"/>
                <w:szCs w:val="24"/>
              </w:rPr>
              <w:t xml:space="preserve">      Раздел 4. «Заключительная часть»;</w:t>
            </w:r>
          </w:p>
          <w:p w14:paraId="21125589" w14:textId="2E0B2C4C" w:rsidR="00471204" w:rsidRPr="00651D27" w:rsidRDefault="00926CD3" w:rsidP="00926CD3">
            <w:pPr>
              <w:ind w:firstLine="743"/>
              <w:jc w:val="both"/>
              <w:rPr>
                <w:sz w:val="24"/>
                <w:szCs w:val="24"/>
              </w:rPr>
            </w:pPr>
            <w:r w:rsidRPr="00651D27">
              <w:rPr>
                <w:sz w:val="24"/>
                <w:szCs w:val="24"/>
              </w:rPr>
              <w:lastRenderedPageBreak/>
              <w:t xml:space="preserve">      приложения. </w:t>
            </w:r>
          </w:p>
        </w:tc>
        <w:tc>
          <w:tcPr>
            <w:tcW w:w="2693" w:type="dxa"/>
          </w:tcPr>
          <w:p w14:paraId="008E3EF2" w14:textId="77777777" w:rsidR="000C654D" w:rsidRPr="00651D27" w:rsidRDefault="000C654D" w:rsidP="000C654D">
            <w:pPr>
              <w:jc w:val="both"/>
              <w:rPr>
                <w:spacing w:val="2"/>
                <w:sz w:val="24"/>
                <w:szCs w:val="24"/>
              </w:rPr>
            </w:pPr>
            <w:r w:rsidRPr="00651D27">
              <w:rPr>
                <w:spacing w:val="2"/>
                <w:sz w:val="24"/>
                <w:szCs w:val="24"/>
              </w:rPr>
              <w:lastRenderedPageBreak/>
              <w:t>Редакционная правка.</w:t>
            </w:r>
          </w:p>
          <w:p w14:paraId="7C63E928" w14:textId="77777777" w:rsidR="00471204" w:rsidRPr="00651D27" w:rsidRDefault="00471204" w:rsidP="003B3F3D">
            <w:pPr>
              <w:jc w:val="both"/>
              <w:rPr>
                <w:sz w:val="24"/>
                <w:szCs w:val="24"/>
              </w:rPr>
            </w:pPr>
          </w:p>
          <w:p w14:paraId="5768272F" w14:textId="6EAB4B1C" w:rsidR="007E48FD" w:rsidRPr="00651D27" w:rsidRDefault="007E48FD" w:rsidP="007E48FD">
            <w:pPr>
              <w:jc w:val="both"/>
              <w:rPr>
                <w:sz w:val="24"/>
                <w:szCs w:val="24"/>
              </w:rPr>
            </w:pPr>
          </w:p>
        </w:tc>
      </w:tr>
      <w:tr w:rsidR="00471204" w:rsidRPr="00651D27" w14:paraId="7656A9FA" w14:textId="77777777" w:rsidTr="00CD6425">
        <w:trPr>
          <w:trHeight w:val="241"/>
        </w:trPr>
        <w:tc>
          <w:tcPr>
            <w:tcW w:w="567" w:type="dxa"/>
          </w:tcPr>
          <w:p w14:paraId="19E8F83D" w14:textId="55DC1F53" w:rsidR="00471204" w:rsidRPr="00651D27" w:rsidRDefault="00322FF2" w:rsidP="00F326D3">
            <w:pPr>
              <w:tabs>
                <w:tab w:val="left" w:pos="590"/>
              </w:tabs>
              <w:jc w:val="both"/>
              <w:rPr>
                <w:sz w:val="24"/>
                <w:szCs w:val="24"/>
              </w:rPr>
            </w:pPr>
            <w:r w:rsidRPr="00651D27">
              <w:rPr>
                <w:sz w:val="24"/>
                <w:szCs w:val="24"/>
              </w:rPr>
              <w:t>9</w:t>
            </w:r>
            <w:r w:rsidR="00471204" w:rsidRPr="00651D27">
              <w:rPr>
                <w:sz w:val="24"/>
                <w:szCs w:val="24"/>
              </w:rPr>
              <w:t>.</w:t>
            </w:r>
          </w:p>
        </w:tc>
        <w:tc>
          <w:tcPr>
            <w:tcW w:w="993" w:type="dxa"/>
          </w:tcPr>
          <w:p w14:paraId="19880EBC" w14:textId="6A5A880D" w:rsidR="00471204" w:rsidRPr="00651D27" w:rsidRDefault="0034715B" w:rsidP="00F326D3">
            <w:pPr>
              <w:jc w:val="center"/>
              <w:rPr>
                <w:bCs/>
                <w:spacing w:val="2"/>
                <w:sz w:val="24"/>
                <w:szCs w:val="24"/>
                <w:bdr w:val="none" w:sz="0" w:space="0" w:color="auto" w:frame="1"/>
              </w:rPr>
            </w:pPr>
            <w:r w:rsidRPr="00651D27">
              <w:rPr>
                <w:bCs/>
                <w:spacing w:val="2"/>
                <w:sz w:val="24"/>
                <w:szCs w:val="24"/>
                <w:bdr w:val="none" w:sz="0" w:space="0" w:color="auto" w:frame="1"/>
              </w:rPr>
              <w:t>пункт 6</w:t>
            </w:r>
          </w:p>
        </w:tc>
        <w:tc>
          <w:tcPr>
            <w:tcW w:w="6350" w:type="dxa"/>
          </w:tcPr>
          <w:p w14:paraId="51FE5E52" w14:textId="187013E4" w:rsidR="002956FE" w:rsidRPr="00651D27" w:rsidRDefault="002956FE" w:rsidP="002956FE">
            <w:pPr>
              <w:ind w:firstLine="431"/>
              <w:jc w:val="both"/>
              <w:rPr>
                <w:sz w:val="24"/>
                <w:szCs w:val="24"/>
              </w:rPr>
            </w:pPr>
            <w:r w:rsidRPr="00651D27">
              <w:rPr>
                <w:sz w:val="24"/>
                <w:szCs w:val="24"/>
              </w:rPr>
              <w:t>6. Титульный лист содержит:</w:t>
            </w:r>
          </w:p>
          <w:p w14:paraId="7B0137C7" w14:textId="3E2E7CA1" w:rsidR="002956FE" w:rsidRPr="00651D27" w:rsidRDefault="002956FE" w:rsidP="002956FE">
            <w:pPr>
              <w:ind w:firstLine="431"/>
              <w:jc w:val="both"/>
              <w:rPr>
                <w:sz w:val="24"/>
                <w:szCs w:val="24"/>
              </w:rPr>
            </w:pPr>
            <w:r w:rsidRPr="00651D27">
              <w:rPr>
                <w:sz w:val="24"/>
                <w:szCs w:val="24"/>
              </w:rPr>
              <w:t xml:space="preserve">      1) наименование отчета;</w:t>
            </w:r>
          </w:p>
          <w:p w14:paraId="5777B229" w14:textId="0FC61C0B" w:rsidR="002956FE" w:rsidRPr="00651D27" w:rsidRDefault="002956FE" w:rsidP="002956FE">
            <w:pPr>
              <w:ind w:firstLine="431"/>
              <w:jc w:val="both"/>
              <w:rPr>
                <w:sz w:val="24"/>
                <w:szCs w:val="24"/>
              </w:rPr>
            </w:pPr>
            <w:r w:rsidRPr="00651D27">
              <w:rPr>
                <w:sz w:val="24"/>
                <w:szCs w:val="24"/>
              </w:rPr>
              <w:t xml:space="preserve">      2) номер отчета;</w:t>
            </w:r>
          </w:p>
          <w:p w14:paraId="1EC2E7F8" w14:textId="7BA1F878" w:rsidR="002956FE" w:rsidRPr="00651D27" w:rsidRDefault="002956FE" w:rsidP="002956FE">
            <w:pPr>
              <w:ind w:firstLine="431"/>
              <w:jc w:val="both"/>
              <w:rPr>
                <w:sz w:val="24"/>
                <w:szCs w:val="24"/>
              </w:rPr>
            </w:pPr>
            <w:r w:rsidRPr="00651D27">
              <w:rPr>
                <w:sz w:val="24"/>
                <w:szCs w:val="24"/>
              </w:rPr>
              <w:t xml:space="preserve">      3) дату составления отчета;</w:t>
            </w:r>
          </w:p>
          <w:p w14:paraId="48021650" w14:textId="58E056B5" w:rsidR="002956FE" w:rsidRPr="00651D27" w:rsidRDefault="002956FE" w:rsidP="002956FE">
            <w:pPr>
              <w:ind w:firstLine="431"/>
              <w:jc w:val="both"/>
              <w:rPr>
                <w:sz w:val="24"/>
                <w:szCs w:val="24"/>
              </w:rPr>
            </w:pPr>
            <w:r w:rsidRPr="00651D27">
              <w:rPr>
                <w:sz w:val="24"/>
                <w:szCs w:val="24"/>
              </w:rPr>
              <w:t xml:space="preserve">      4) наименование и местонахождение объекта;</w:t>
            </w:r>
          </w:p>
          <w:p w14:paraId="22C8DD59" w14:textId="3F9900B7" w:rsidR="002956FE" w:rsidRPr="00651D27" w:rsidRDefault="002956FE" w:rsidP="002956FE">
            <w:pPr>
              <w:ind w:firstLine="431"/>
              <w:jc w:val="both"/>
              <w:rPr>
                <w:sz w:val="24"/>
                <w:szCs w:val="24"/>
              </w:rPr>
            </w:pPr>
            <w:r w:rsidRPr="00651D27">
              <w:rPr>
                <w:sz w:val="24"/>
                <w:szCs w:val="24"/>
              </w:rPr>
              <w:t xml:space="preserve">      5) дату оценки;</w:t>
            </w:r>
          </w:p>
          <w:p w14:paraId="51C6BEFD" w14:textId="262DA17D" w:rsidR="002956FE" w:rsidRPr="00651D27" w:rsidRDefault="002956FE" w:rsidP="002956FE">
            <w:pPr>
              <w:ind w:firstLine="431"/>
              <w:jc w:val="both"/>
              <w:rPr>
                <w:sz w:val="24"/>
                <w:szCs w:val="24"/>
              </w:rPr>
            </w:pPr>
            <w:r w:rsidRPr="00651D27">
              <w:rPr>
                <w:sz w:val="24"/>
                <w:szCs w:val="24"/>
              </w:rPr>
              <w:t xml:space="preserve">      6) цель оценки;</w:t>
            </w:r>
          </w:p>
          <w:p w14:paraId="35F7A6C5" w14:textId="1224BB2E" w:rsidR="002956FE" w:rsidRPr="00651D27" w:rsidRDefault="002956FE" w:rsidP="002956FE">
            <w:pPr>
              <w:ind w:firstLine="431"/>
              <w:jc w:val="both"/>
              <w:rPr>
                <w:sz w:val="24"/>
                <w:szCs w:val="24"/>
              </w:rPr>
            </w:pPr>
            <w:r w:rsidRPr="00651D27">
              <w:rPr>
                <w:sz w:val="24"/>
                <w:szCs w:val="24"/>
              </w:rPr>
              <w:t xml:space="preserve">      7) вид определяемой стоимости;</w:t>
            </w:r>
          </w:p>
          <w:p w14:paraId="50331C21" w14:textId="302C7A19" w:rsidR="002956FE" w:rsidRPr="00651D27" w:rsidRDefault="002956FE" w:rsidP="002956FE">
            <w:pPr>
              <w:ind w:firstLine="431"/>
              <w:jc w:val="both"/>
              <w:rPr>
                <w:sz w:val="24"/>
                <w:szCs w:val="24"/>
              </w:rPr>
            </w:pPr>
            <w:r w:rsidRPr="00651D27">
              <w:rPr>
                <w:sz w:val="24"/>
                <w:szCs w:val="24"/>
              </w:rPr>
              <w:t xml:space="preserve">      8) полное наименование или фамилию, имя, отчество (при его наличии) заказчика, его фактическое местонахождение или юридический адрес, </w:t>
            </w:r>
            <w:r w:rsidRPr="00651D27">
              <w:rPr>
                <w:b/>
                <w:sz w:val="24"/>
                <w:szCs w:val="24"/>
              </w:rPr>
              <w:t>банковские реквизиты</w:t>
            </w:r>
            <w:r w:rsidRPr="00651D27">
              <w:rPr>
                <w:sz w:val="24"/>
                <w:szCs w:val="24"/>
              </w:rPr>
              <w:t>;</w:t>
            </w:r>
          </w:p>
          <w:p w14:paraId="2C6FD33E" w14:textId="27B4D65A" w:rsidR="002956FE" w:rsidRPr="00651D27" w:rsidRDefault="002956FE" w:rsidP="002956FE">
            <w:pPr>
              <w:ind w:firstLine="431"/>
              <w:jc w:val="both"/>
              <w:rPr>
                <w:b/>
                <w:sz w:val="24"/>
                <w:szCs w:val="24"/>
              </w:rPr>
            </w:pPr>
            <w:r w:rsidRPr="00651D27">
              <w:rPr>
                <w:sz w:val="24"/>
                <w:szCs w:val="24"/>
              </w:rPr>
              <w:t xml:space="preserve">      9) фамилию, имя, отчество (при его наличии) оценщика, наименование палаты оценщиков, членом которой он является, </w:t>
            </w:r>
            <w:r w:rsidRPr="00651D27">
              <w:rPr>
                <w:b/>
                <w:sz w:val="24"/>
                <w:szCs w:val="24"/>
              </w:rPr>
              <w:t>и наименование юридического лица (в случае заключения оценщиком трудового договора с юридическим лицом);</w:t>
            </w:r>
          </w:p>
          <w:p w14:paraId="13A9FC38" w14:textId="0EEA670A" w:rsidR="00471204" w:rsidRPr="00651D27" w:rsidRDefault="002956FE" w:rsidP="002956FE">
            <w:pPr>
              <w:ind w:firstLine="431"/>
              <w:jc w:val="both"/>
              <w:rPr>
                <w:sz w:val="24"/>
                <w:szCs w:val="24"/>
              </w:rPr>
            </w:pPr>
            <w:r w:rsidRPr="00651D27">
              <w:rPr>
                <w:sz w:val="24"/>
                <w:szCs w:val="24"/>
              </w:rPr>
              <w:t xml:space="preserve">      10) фамилию, имя, отчество (при его наличии) </w:t>
            </w:r>
            <w:r w:rsidRPr="00651D27">
              <w:rPr>
                <w:b/>
                <w:sz w:val="24"/>
                <w:szCs w:val="24"/>
              </w:rPr>
              <w:t>и подпись</w:t>
            </w:r>
            <w:r w:rsidRPr="00651D27">
              <w:rPr>
                <w:sz w:val="24"/>
                <w:szCs w:val="24"/>
              </w:rPr>
              <w:t xml:space="preserve"> руководителя юридического лица (</w:t>
            </w:r>
            <w:r w:rsidRPr="00651D27">
              <w:rPr>
                <w:b/>
                <w:sz w:val="24"/>
                <w:szCs w:val="24"/>
              </w:rPr>
              <w:t>в случае</w:t>
            </w:r>
            <w:r w:rsidRPr="00651D27">
              <w:rPr>
                <w:sz w:val="24"/>
                <w:szCs w:val="24"/>
              </w:rPr>
              <w:t xml:space="preserve"> заключения оценщиком трудового договора с юридическим лицом).</w:t>
            </w:r>
          </w:p>
        </w:tc>
        <w:tc>
          <w:tcPr>
            <w:tcW w:w="5245" w:type="dxa"/>
          </w:tcPr>
          <w:p w14:paraId="7E74E2DF" w14:textId="77777777" w:rsidR="00926CD3" w:rsidRPr="00651D27" w:rsidRDefault="00926CD3" w:rsidP="00926CD3">
            <w:pPr>
              <w:ind w:firstLine="431"/>
              <w:jc w:val="both"/>
              <w:rPr>
                <w:sz w:val="24"/>
                <w:szCs w:val="24"/>
              </w:rPr>
            </w:pPr>
            <w:r w:rsidRPr="00651D27">
              <w:rPr>
                <w:sz w:val="24"/>
                <w:szCs w:val="24"/>
              </w:rPr>
              <w:t>6. Титульный лист содержит:</w:t>
            </w:r>
          </w:p>
          <w:p w14:paraId="653085A9" w14:textId="77777777" w:rsidR="00926CD3" w:rsidRPr="00651D27" w:rsidRDefault="00926CD3" w:rsidP="00926CD3">
            <w:pPr>
              <w:ind w:firstLine="431"/>
              <w:jc w:val="both"/>
              <w:rPr>
                <w:sz w:val="24"/>
                <w:szCs w:val="24"/>
              </w:rPr>
            </w:pPr>
            <w:r w:rsidRPr="00651D27">
              <w:rPr>
                <w:sz w:val="24"/>
                <w:szCs w:val="24"/>
              </w:rPr>
              <w:t xml:space="preserve">      1) наименование отчета;</w:t>
            </w:r>
          </w:p>
          <w:p w14:paraId="11849FF4" w14:textId="77777777" w:rsidR="00926CD3" w:rsidRPr="00651D27" w:rsidRDefault="00926CD3" w:rsidP="00926CD3">
            <w:pPr>
              <w:ind w:firstLine="431"/>
              <w:jc w:val="both"/>
              <w:rPr>
                <w:sz w:val="24"/>
                <w:szCs w:val="24"/>
              </w:rPr>
            </w:pPr>
            <w:r w:rsidRPr="00651D27">
              <w:rPr>
                <w:sz w:val="24"/>
                <w:szCs w:val="24"/>
              </w:rPr>
              <w:t xml:space="preserve">      2) номер отчета;</w:t>
            </w:r>
          </w:p>
          <w:p w14:paraId="27F91B46" w14:textId="77777777" w:rsidR="00926CD3" w:rsidRPr="00651D27" w:rsidRDefault="00926CD3" w:rsidP="00926CD3">
            <w:pPr>
              <w:ind w:firstLine="431"/>
              <w:jc w:val="both"/>
              <w:rPr>
                <w:sz w:val="24"/>
                <w:szCs w:val="24"/>
              </w:rPr>
            </w:pPr>
            <w:r w:rsidRPr="00651D27">
              <w:rPr>
                <w:sz w:val="24"/>
                <w:szCs w:val="24"/>
              </w:rPr>
              <w:t xml:space="preserve">      3) дату составления отчета;</w:t>
            </w:r>
          </w:p>
          <w:p w14:paraId="1A9818C9" w14:textId="77777777" w:rsidR="00926CD3" w:rsidRPr="00651D27" w:rsidRDefault="00926CD3" w:rsidP="00926CD3">
            <w:pPr>
              <w:ind w:firstLine="431"/>
              <w:jc w:val="both"/>
              <w:rPr>
                <w:sz w:val="24"/>
                <w:szCs w:val="24"/>
              </w:rPr>
            </w:pPr>
            <w:r w:rsidRPr="00651D27">
              <w:rPr>
                <w:sz w:val="24"/>
                <w:szCs w:val="24"/>
              </w:rPr>
              <w:t xml:space="preserve">      4) наименование и местонахождение объекта;</w:t>
            </w:r>
          </w:p>
          <w:p w14:paraId="57FB8E04" w14:textId="77777777" w:rsidR="00926CD3" w:rsidRPr="00651D27" w:rsidRDefault="00926CD3" w:rsidP="00926CD3">
            <w:pPr>
              <w:ind w:firstLine="431"/>
              <w:jc w:val="both"/>
              <w:rPr>
                <w:sz w:val="24"/>
                <w:szCs w:val="24"/>
              </w:rPr>
            </w:pPr>
            <w:r w:rsidRPr="00651D27">
              <w:rPr>
                <w:sz w:val="24"/>
                <w:szCs w:val="24"/>
              </w:rPr>
              <w:t xml:space="preserve">      5) дату оценки;</w:t>
            </w:r>
          </w:p>
          <w:p w14:paraId="688415BA" w14:textId="77777777" w:rsidR="00926CD3" w:rsidRPr="00651D27" w:rsidRDefault="00926CD3" w:rsidP="00926CD3">
            <w:pPr>
              <w:ind w:firstLine="431"/>
              <w:jc w:val="both"/>
              <w:rPr>
                <w:sz w:val="24"/>
                <w:szCs w:val="24"/>
              </w:rPr>
            </w:pPr>
            <w:r w:rsidRPr="00651D27">
              <w:rPr>
                <w:sz w:val="24"/>
                <w:szCs w:val="24"/>
              </w:rPr>
              <w:t xml:space="preserve">      6) цель оценки;</w:t>
            </w:r>
          </w:p>
          <w:p w14:paraId="0FB07A37" w14:textId="03E1B084" w:rsidR="00926CD3" w:rsidRPr="00651D27" w:rsidRDefault="00926CD3" w:rsidP="00926CD3">
            <w:pPr>
              <w:ind w:firstLine="431"/>
              <w:jc w:val="both"/>
              <w:rPr>
                <w:b/>
                <w:sz w:val="24"/>
                <w:szCs w:val="24"/>
              </w:rPr>
            </w:pPr>
            <w:r w:rsidRPr="00651D27">
              <w:rPr>
                <w:b/>
                <w:sz w:val="24"/>
                <w:szCs w:val="24"/>
              </w:rPr>
              <w:t xml:space="preserve">      7) назначение оценки;</w:t>
            </w:r>
          </w:p>
          <w:p w14:paraId="2E427E74" w14:textId="27F0EDAF" w:rsidR="00926CD3" w:rsidRPr="00651D27" w:rsidRDefault="00926CD3" w:rsidP="00926CD3">
            <w:pPr>
              <w:ind w:firstLine="431"/>
              <w:jc w:val="both"/>
              <w:rPr>
                <w:sz w:val="24"/>
                <w:szCs w:val="24"/>
              </w:rPr>
            </w:pPr>
            <w:r w:rsidRPr="00651D27">
              <w:rPr>
                <w:sz w:val="24"/>
                <w:szCs w:val="24"/>
              </w:rPr>
              <w:t xml:space="preserve">      8) вид определяемой стоимости;</w:t>
            </w:r>
          </w:p>
          <w:p w14:paraId="47F9E19C" w14:textId="3D35D1A2" w:rsidR="00926CD3" w:rsidRPr="00651D27" w:rsidRDefault="00926CD3" w:rsidP="00926CD3">
            <w:pPr>
              <w:ind w:firstLine="431"/>
              <w:jc w:val="both"/>
              <w:rPr>
                <w:sz w:val="24"/>
                <w:szCs w:val="24"/>
              </w:rPr>
            </w:pPr>
            <w:r w:rsidRPr="00651D27">
              <w:rPr>
                <w:sz w:val="24"/>
                <w:szCs w:val="24"/>
              </w:rPr>
              <w:t xml:space="preserve">      9) полное наименование или фамилию, имя, отчество (при его наличии) заказчика, его фактическое местонахождение или юридический адрес, </w:t>
            </w:r>
            <w:r w:rsidR="00FE01F6" w:rsidRPr="00651D27">
              <w:rPr>
                <w:b/>
                <w:sz w:val="24"/>
                <w:szCs w:val="24"/>
              </w:rPr>
              <w:t>индивидуальный идентификационный номер</w:t>
            </w:r>
            <w:r w:rsidR="00A14F2C" w:rsidRPr="00651D27">
              <w:rPr>
                <w:b/>
                <w:sz w:val="24"/>
                <w:szCs w:val="24"/>
              </w:rPr>
              <w:t xml:space="preserve"> и (или)</w:t>
            </w:r>
            <w:r w:rsidR="00FE01F6" w:rsidRPr="00651D27">
              <w:rPr>
                <w:b/>
                <w:sz w:val="24"/>
                <w:szCs w:val="24"/>
              </w:rPr>
              <w:t xml:space="preserve"> бизнес-идентификационный номер</w:t>
            </w:r>
            <w:r w:rsidRPr="00651D27">
              <w:rPr>
                <w:sz w:val="24"/>
                <w:szCs w:val="24"/>
              </w:rPr>
              <w:t>;</w:t>
            </w:r>
            <w:r w:rsidR="00FE01F6" w:rsidRPr="00651D27">
              <w:rPr>
                <w:sz w:val="24"/>
                <w:szCs w:val="24"/>
              </w:rPr>
              <w:t xml:space="preserve"> </w:t>
            </w:r>
          </w:p>
          <w:p w14:paraId="585103B9" w14:textId="464E5204" w:rsidR="00926CD3" w:rsidRPr="00651D27" w:rsidRDefault="00926CD3" w:rsidP="00926CD3">
            <w:pPr>
              <w:ind w:firstLine="431"/>
              <w:jc w:val="both"/>
              <w:rPr>
                <w:sz w:val="24"/>
                <w:szCs w:val="24"/>
              </w:rPr>
            </w:pPr>
            <w:r w:rsidRPr="00651D27">
              <w:rPr>
                <w:sz w:val="24"/>
                <w:szCs w:val="24"/>
              </w:rPr>
              <w:t xml:space="preserve">      10) фамилию, имя, отчество (при его наличии) оценщика, наименование палаты оценщи</w:t>
            </w:r>
            <w:r w:rsidR="00200D32" w:rsidRPr="00651D27">
              <w:rPr>
                <w:sz w:val="24"/>
                <w:szCs w:val="24"/>
              </w:rPr>
              <w:t>ков, членом которой он является</w:t>
            </w:r>
            <w:r w:rsidRPr="00651D27">
              <w:rPr>
                <w:sz w:val="24"/>
                <w:szCs w:val="24"/>
              </w:rPr>
              <w:t>;</w:t>
            </w:r>
            <w:r w:rsidR="00200D32" w:rsidRPr="00651D27">
              <w:rPr>
                <w:sz w:val="24"/>
                <w:szCs w:val="24"/>
              </w:rPr>
              <w:t xml:space="preserve"> </w:t>
            </w:r>
          </w:p>
          <w:p w14:paraId="7B3DB37A" w14:textId="269455A3" w:rsidR="00471204" w:rsidRPr="00651D27" w:rsidRDefault="00926CD3" w:rsidP="00D27FF6">
            <w:pPr>
              <w:ind w:firstLine="459"/>
              <w:jc w:val="both"/>
              <w:rPr>
                <w:sz w:val="24"/>
                <w:szCs w:val="24"/>
              </w:rPr>
            </w:pPr>
            <w:r w:rsidRPr="00651D27">
              <w:rPr>
                <w:sz w:val="24"/>
                <w:szCs w:val="24"/>
              </w:rPr>
              <w:t xml:space="preserve">      11) фамилию, имя, отчество (при его наличии) руководителя </w:t>
            </w:r>
            <w:r w:rsidR="00E52E07" w:rsidRPr="00651D27">
              <w:rPr>
                <w:b/>
                <w:sz w:val="24"/>
                <w:szCs w:val="24"/>
              </w:rPr>
              <w:t>и наименование</w:t>
            </w:r>
            <w:r w:rsidR="00E52E07" w:rsidRPr="00651D27">
              <w:rPr>
                <w:sz w:val="24"/>
                <w:szCs w:val="24"/>
              </w:rPr>
              <w:t xml:space="preserve"> </w:t>
            </w:r>
            <w:r w:rsidRPr="00651D27">
              <w:rPr>
                <w:sz w:val="24"/>
                <w:szCs w:val="24"/>
              </w:rPr>
              <w:t>юридического лица (</w:t>
            </w:r>
            <w:r w:rsidR="00D27FF6" w:rsidRPr="00651D27">
              <w:rPr>
                <w:b/>
                <w:sz w:val="24"/>
                <w:szCs w:val="24"/>
              </w:rPr>
              <w:t>при</w:t>
            </w:r>
            <w:r w:rsidR="00D27FF6" w:rsidRPr="00651D27">
              <w:rPr>
                <w:sz w:val="24"/>
                <w:szCs w:val="24"/>
              </w:rPr>
              <w:t xml:space="preserve"> заключении</w:t>
            </w:r>
            <w:r w:rsidRPr="00651D27">
              <w:rPr>
                <w:sz w:val="24"/>
                <w:szCs w:val="24"/>
              </w:rPr>
              <w:t xml:space="preserve"> оценщиком трудового договора с юридическим лицом).  </w:t>
            </w:r>
            <w:r w:rsidR="00323CF7" w:rsidRPr="00651D27">
              <w:rPr>
                <w:sz w:val="24"/>
                <w:szCs w:val="24"/>
              </w:rPr>
              <w:t xml:space="preserve"> </w:t>
            </w:r>
            <w:r w:rsidR="00E52E07" w:rsidRPr="00651D27">
              <w:rPr>
                <w:sz w:val="24"/>
                <w:szCs w:val="24"/>
              </w:rPr>
              <w:t xml:space="preserve">  </w:t>
            </w:r>
          </w:p>
        </w:tc>
        <w:tc>
          <w:tcPr>
            <w:tcW w:w="2693" w:type="dxa"/>
          </w:tcPr>
          <w:p w14:paraId="3E7E4C7E" w14:textId="4943ABEC" w:rsidR="00471204" w:rsidRPr="00651D27" w:rsidRDefault="00CD0EEB" w:rsidP="003B3F3D">
            <w:pPr>
              <w:jc w:val="both"/>
              <w:rPr>
                <w:sz w:val="24"/>
                <w:szCs w:val="24"/>
              </w:rPr>
            </w:pPr>
            <w:r w:rsidRPr="00651D27">
              <w:rPr>
                <w:sz w:val="24"/>
                <w:szCs w:val="24"/>
              </w:rPr>
              <w:t>В целях улучшения практики т</w:t>
            </w:r>
            <w:r w:rsidR="005B1D20" w:rsidRPr="00651D27">
              <w:rPr>
                <w:sz w:val="24"/>
                <w:szCs w:val="24"/>
              </w:rPr>
              <w:t xml:space="preserve">итульный лист отчета об оценке должен содержать основные существенные данные о заказчике. Банковские реквизиты не относятся к признакам по идентификации заказчика или объекта оценки. На практике, банковские реквизиты заказчиками-физическими лицами не представляются (бывают и юридические лица не имеют счета в банках). Достаточно, указание основных идентификационных данных физического или юридического лица, а именно: полное наименование или фамилию, имя, отчество (при его наличии) заказчика, его фактическое местонахождение или юридический адрес, </w:t>
            </w:r>
            <w:r w:rsidR="005B1D20" w:rsidRPr="00651D27">
              <w:rPr>
                <w:sz w:val="24"/>
                <w:szCs w:val="24"/>
              </w:rPr>
              <w:lastRenderedPageBreak/>
              <w:t>ИИН/БИН. Эти реквизиты являются публичными. Все остальные реквизиты – дополнительные, не влияющие на публичную идентификацию.</w:t>
            </w:r>
          </w:p>
          <w:p w14:paraId="0E494748" w14:textId="77777777" w:rsidR="005B1D20" w:rsidRPr="00651D27" w:rsidRDefault="005B1D20" w:rsidP="003B3F3D">
            <w:pPr>
              <w:jc w:val="both"/>
              <w:rPr>
                <w:sz w:val="24"/>
                <w:szCs w:val="24"/>
              </w:rPr>
            </w:pPr>
          </w:p>
          <w:p w14:paraId="091B45EF" w14:textId="73F8D9FF" w:rsidR="005B1D20" w:rsidRPr="00651D27" w:rsidRDefault="005B1D20" w:rsidP="003B3F3D">
            <w:pPr>
              <w:jc w:val="both"/>
              <w:rPr>
                <w:sz w:val="24"/>
                <w:szCs w:val="24"/>
              </w:rPr>
            </w:pPr>
            <w:r w:rsidRPr="00651D27">
              <w:rPr>
                <w:sz w:val="24"/>
                <w:szCs w:val="24"/>
              </w:rPr>
              <w:t xml:space="preserve">Информация о трудовых отношениях уже содержится в подпункте 11) пункта 6 и подпункте 3) пункта 8 Требований. </w:t>
            </w:r>
          </w:p>
        </w:tc>
      </w:tr>
      <w:tr w:rsidR="000C654D" w:rsidRPr="00651D27" w14:paraId="31CAD73B" w14:textId="77777777" w:rsidTr="00CD6425">
        <w:trPr>
          <w:trHeight w:val="241"/>
        </w:trPr>
        <w:tc>
          <w:tcPr>
            <w:tcW w:w="567" w:type="dxa"/>
          </w:tcPr>
          <w:p w14:paraId="75C3D8F3" w14:textId="44417BE7" w:rsidR="000C654D" w:rsidRPr="00651D27" w:rsidRDefault="00322FF2" w:rsidP="00F326D3">
            <w:pPr>
              <w:tabs>
                <w:tab w:val="left" w:pos="590"/>
              </w:tabs>
              <w:jc w:val="both"/>
              <w:rPr>
                <w:sz w:val="24"/>
                <w:szCs w:val="24"/>
              </w:rPr>
            </w:pPr>
            <w:r w:rsidRPr="00651D27">
              <w:rPr>
                <w:sz w:val="24"/>
                <w:szCs w:val="24"/>
              </w:rPr>
              <w:lastRenderedPageBreak/>
              <w:t>10</w:t>
            </w:r>
            <w:r w:rsidR="000C654D" w:rsidRPr="00651D27">
              <w:rPr>
                <w:sz w:val="24"/>
                <w:szCs w:val="24"/>
              </w:rPr>
              <w:t>.</w:t>
            </w:r>
          </w:p>
        </w:tc>
        <w:tc>
          <w:tcPr>
            <w:tcW w:w="993" w:type="dxa"/>
          </w:tcPr>
          <w:p w14:paraId="7566C94D" w14:textId="5C2659B3" w:rsidR="000C654D" w:rsidRPr="00651D27" w:rsidRDefault="000C654D" w:rsidP="00F326D3">
            <w:pPr>
              <w:jc w:val="center"/>
              <w:rPr>
                <w:bCs/>
                <w:spacing w:val="2"/>
                <w:sz w:val="24"/>
                <w:szCs w:val="24"/>
                <w:bdr w:val="none" w:sz="0" w:space="0" w:color="auto" w:frame="1"/>
              </w:rPr>
            </w:pPr>
            <w:r w:rsidRPr="00651D27">
              <w:rPr>
                <w:bCs/>
                <w:spacing w:val="2"/>
                <w:sz w:val="24"/>
                <w:szCs w:val="24"/>
                <w:bdr w:val="none" w:sz="0" w:space="0" w:color="auto" w:frame="1"/>
              </w:rPr>
              <w:t>пункт 7</w:t>
            </w:r>
          </w:p>
        </w:tc>
        <w:tc>
          <w:tcPr>
            <w:tcW w:w="6350" w:type="dxa"/>
          </w:tcPr>
          <w:p w14:paraId="034585E3" w14:textId="436C77C8" w:rsidR="000C654D" w:rsidRPr="00651D27" w:rsidRDefault="000C654D" w:rsidP="002956FE">
            <w:pPr>
              <w:ind w:firstLine="431"/>
              <w:jc w:val="both"/>
              <w:rPr>
                <w:sz w:val="24"/>
                <w:szCs w:val="24"/>
              </w:rPr>
            </w:pPr>
            <w:r w:rsidRPr="00651D27">
              <w:rPr>
                <w:sz w:val="24"/>
                <w:szCs w:val="24"/>
              </w:rPr>
              <w:t>7. Содержание отчета отражает включенные в его состав разделы (подразделы) с указанием страниц.</w:t>
            </w:r>
          </w:p>
        </w:tc>
        <w:tc>
          <w:tcPr>
            <w:tcW w:w="5245" w:type="dxa"/>
          </w:tcPr>
          <w:p w14:paraId="1D2E1322" w14:textId="136A4CD0" w:rsidR="000C654D" w:rsidRPr="00651D27" w:rsidRDefault="000C654D" w:rsidP="00FE6443">
            <w:pPr>
              <w:ind w:firstLine="743"/>
              <w:jc w:val="both"/>
              <w:rPr>
                <w:sz w:val="24"/>
                <w:szCs w:val="24"/>
              </w:rPr>
            </w:pPr>
            <w:r w:rsidRPr="00651D27">
              <w:rPr>
                <w:sz w:val="24"/>
                <w:szCs w:val="24"/>
              </w:rPr>
              <w:t xml:space="preserve">7. Содержание отчета отражает включенные в его состав разделы (подразделы) с указанием страниц. </w:t>
            </w:r>
          </w:p>
        </w:tc>
        <w:tc>
          <w:tcPr>
            <w:tcW w:w="2693" w:type="dxa"/>
          </w:tcPr>
          <w:p w14:paraId="428BF321" w14:textId="77777777" w:rsidR="000C654D" w:rsidRPr="00651D27" w:rsidRDefault="000C654D" w:rsidP="001C5D0B">
            <w:pPr>
              <w:jc w:val="both"/>
              <w:rPr>
                <w:sz w:val="24"/>
                <w:szCs w:val="24"/>
              </w:rPr>
            </w:pPr>
            <w:r w:rsidRPr="00651D27">
              <w:rPr>
                <w:sz w:val="24"/>
                <w:szCs w:val="24"/>
              </w:rPr>
              <w:t>Изменения не вносятся.</w:t>
            </w:r>
          </w:p>
          <w:p w14:paraId="0BA0C5A4" w14:textId="77777777" w:rsidR="000C654D" w:rsidRPr="00651D27" w:rsidRDefault="000C654D" w:rsidP="003B3F3D">
            <w:pPr>
              <w:jc w:val="both"/>
              <w:rPr>
                <w:sz w:val="24"/>
                <w:szCs w:val="24"/>
              </w:rPr>
            </w:pPr>
          </w:p>
        </w:tc>
      </w:tr>
      <w:tr w:rsidR="005B1D20" w:rsidRPr="00651D27" w14:paraId="63D5A9CD" w14:textId="77777777" w:rsidTr="00CD6425">
        <w:trPr>
          <w:trHeight w:val="241"/>
        </w:trPr>
        <w:tc>
          <w:tcPr>
            <w:tcW w:w="567" w:type="dxa"/>
          </w:tcPr>
          <w:p w14:paraId="4DAFC42E" w14:textId="0A423AFF" w:rsidR="005B1D20" w:rsidRPr="00651D27" w:rsidRDefault="00322FF2" w:rsidP="00F326D3">
            <w:pPr>
              <w:tabs>
                <w:tab w:val="left" w:pos="590"/>
              </w:tabs>
              <w:jc w:val="both"/>
              <w:rPr>
                <w:sz w:val="24"/>
                <w:szCs w:val="24"/>
              </w:rPr>
            </w:pPr>
            <w:r w:rsidRPr="00651D27">
              <w:rPr>
                <w:sz w:val="24"/>
                <w:szCs w:val="24"/>
              </w:rPr>
              <w:t>11</w:t>
            </w:r>
            <w:r w:rsidR="005B1D20" w:rsidRPr="00651D27">
              <w:rPr>
                <w:sz w:val="24"/>
                <w:szCs w:val="24"/>
              </w:rPr>
              <w:t>.</w:t>
            </w:r>
          </w:p>
        </w:tc>
        <w:tc>
          <w:tcPr>
            <w:tcW w:w="993" w:type="dxa"/>
          </w:tcPr>
          <w:p w14:paraId="6B05F911" w14:textId="7CC6F5C6" w:rsidR="005B1D20" w:rsidRPr="00651D27" w:rsidRDefault="005B1D20" w:rsidP="002956FE">
            <w:pPr>
              <w:jc w:val="center"/>
              <w:rPr>
                <w:bCs/>
                <w:spacing w:val="2"/>
                <w:sz w:val="24"/>
                <w:szCs w:val="24"/>
                <w:bdr w:val="none" w:sz="0" w:space="0" w:color="auto" w:frame="1"/>
              </w:rPr>
            </w:pPr>
            <w:r w:rsidRPr="00651D27">
              <w:rPr>
                <w:bCs/>
                <w:spacing w:val="2"/>
                <w:sz w:val="24"/>
                <w:szCs w:val="24"/>
                <w:bdr w:val="none" w:sz="0" w:space="0" w:color="auto" w:frame="1"/>
              </w:rPr>
              <w:t>пункт 8</w:t>
            </w:r>
          </w:p>
        </w:tc>
        <w:tc>
          <w:tcPr>
            <w:tcW w:w="6350" w:type="dxa"/>
          </w:tcPr>
          <w:p w14:paraId="25DEC510" w14:textId="5B3C50D3" w:rsidR="005B1D20" w:rsidRPr="00651D27" w:rsidRDefault="005B1D20" w:rsidP="002956FE">
            <w:pPr>
              <w:ind w:firstLine="431"/>
              <w:jc w:val="both"/>
              <w:rPr>
                <w:sz w:val="24"/>
                <w:szCs w:val="24"/>
              </w:rPr>
            </w:pPr>
            <w:r w:rsidRPr="00651D27">
              <w:rPr>
                <w:sz w:val="24"/>
                <w:szCs w:val="24"/>
              </w:rPr>
              <w:t>8. Раздел 1 «Общие сведения об отчете» содержит:</w:t>
            </w:r>
          </w:p>
          <w:p w14:paraId="6046D524" w14:textId="30A55D7F" w:rsidR="005B1D20" w:rsidRPr="00651D27" w:rsidRDefault="005B1D20" w:rsidP="002956FE">
            <w:pPr>
              <w:ind w:firstLine="431"/>
              <w:jc w:val="both"/>
              <w:rPr>
                <w:sz w:val="24"/>
                <w:szCs w:val="24"/>
              </w:rPr>
            </w:pPr>
            <w:r w:rsidRPr="00651D27">
              <w:rPr>
                <w:sz w:val="24"/>
                <w:szCs w:val="24"/>
              </w:rPr>
              <w:t xml:space="preserve">      1) основание для проведения оценки: номер и дата заключения договора об оценке;</w:t>
            </w:r>
          </w:p>
          <w:p w14:paraId="777AA2A8" w14:textId="57D216DA" w:rsidR="005B1D20" w:rsidRPr="00651D27" w:rsidRDefault="005B1D20" w:rsidP="002956FE">
            <w:pPr>
              <w:ind w:firstLine="431"/>
              <w:jc w:val="both"/>
              <w:rPr>
                <w:sz w:val="24"/>
                <w:szCs w:val="24"/>
              </w:rPr>
            </w:pPr>
            <w:r w:rsidRPr="00651D27">
              <w:rPr>
                <w:sz w:val="24"/>
                <w:szCs w:val="24"/>
              </w:rPr>
              <w:t xml:space="preserve">      2) задание на оценку с указанием наименования оцениваемого объекта, собственника объекта, местонахождение объекта, оцениваемые права, вид оценки, идентификацию оцениваемого имущества, </w:t>
            </w:r>
            <w:r w:rsidRPr="00651D27">
              <w:rPr>
                <w:b/>
                <w:sz w:val="24"/>
                <w:szCs w:val="24"/>
              </w:rPr>
              <w:t>определение базы</w:t>
            </w:r>
            <w:r w:rsidRPr="00651D27">
              <w:rPr>
                <w:sz w:val="24"/>
                <w:szCs w:val="24"/>
              </w:rPr>
              <w:t xml:space="preserve"> и вида устанавливаемой стоимости;</w:t>
            </w:r>
          </w:p>
          <w:p w14:paraId="574C3426" w14:textId="12816AD6" w:rsidR="005B1D20" w:rsidRPr="00651D27" w:rsidRDefault="005B1D20" w:rsidP="002956FE">
            <w:pPr>
              <w:ind w:firstLine="431"/>
              <w:jc w:val="both"/>
              <w:rPr>
                <w:sz w:val="24"/>
                <w:szCs w:val="24"/>
              </w:rPr>
            </w:pPr>
            <w:r w:rsidRPr="00651D27">
              <w:rPr>
                <w:sz w:val="24"/>
                <w:szCs w:val="24"/>
              </w:rPr>
              <w:t xml:space="preserve">      3) сведения об оценщике (фамилия, имя, отчество (при его наличии), индивидуальный идентификационный номер, его местонахождение, номер и дату выдачи свидетельства о присвоении квалификации «оценщик», наименование палаты оценщиков, членом которой он является, сведения об обеспечении имущественной </w:t>
            </w:r>
            <w:r w:rsidRPr="00651D27">
              <w:rPr>
                <w:sz w:val="24"/>
                <w:szCs w:val="24"/>
              </w:rPr>
              <w:lastRenderedPageBreak/>
              <w:t>ответственности оценщика или юридического лица с которым оценщик заключил трудовой договор, полное наименование юридического лица, бизнес-идентификационный номер, банковские реквизиты, юридический адрес);</w:t>
            </w:r>
          </w:p>
          <w:p w14:paraId="4D43A184" w14:textId="33926CEF" w:rsidR="005B1D20" w:rsidRPr="00651D27" w:rsidRDefault="005B1D20" w:rsidP="002956FE">
            <w:pPr>
              <w:ind w:firstLine="431"/>
              <w:jc w:val="both"/>
              <w:rPr>
                <w:sz w:val="24"/>
                <w:szCs w:val="24"/>
              </w:rPr>
            </w:pPr>
            <w:r w:rsidRPr="00651D27">
              <w:rPr>
                <w:sz w:val="24"/>
                <w:szCs w:val="24"/>
              </w:rPr>
              <w:t xml:space="preserve">      4) допущения и ограничительные условия, использованные оценщиком при проведении оценки;</w:t>
            </w:r>
          </w:p>
          <w:p w14:paraId="03D6CF73" w14:textId="6172318A" w:rsidR="005B1D20" w:rsidRPr="00651D27" w:rsidRDefault="005B1D20" w:rsidP="002956FE">
            <w:pPr>
              <w:ind w:firstLine="431"/>
              <w:jc w:val="both"/>
              <w:rPr>
                <w:sz w:val="24"/>
                <w:szCs w:val="24"/>
              </w:rPr>
            </w:pPr>
            <w:r w:rsidRPr="00651D27">
              <w:rPr>
                <w:sz w:val="24"/>
                <w:szCs w:val="24"/>
              </w:rPr>
              <w:t xml:space="preserve">      5) перечень документов, использованных при проведении оценки:</w:t>
            </w:r>
          </w:p>
          <w:p w14:paraId="71CC4AB4" w14:textId="46465AFE" w:rsidR="005B1D20" w:rsidRPr="00651D27" w:rsidRDefault="005B1D20" w:rsidP="002956FE">
            <w:pPr>
              <w:ind w:firstLine="431"/>
              <w:jc w:val="both"/>
              <w:rPr>
                <w:sz w:val="24"/>
                <w:szCs w:val="24"/>
              </w:rPr>
            </w:pPr>
            <w:r w:rsidRPr="00651D27">
              <w:rPr>
                <w:sz w:val="24"/>
                <w:szCs w:val="24"/>
              </w:rPr>
              <w:t xml:space="preserve">      законодательство в области оценочной деятельности, перечень данных, использованных при проведении оценки, с указанием источника их получения;</w:t>
            </w:r>
          </w:p>
          <w:p w14:paraId="5F30F1A4" w14:textId="09EC46B2" w:rsidR="005B1D20" w:rsidRPr="00651D27" w:rsidRDefault="005B1D20" w:rsidP="002956FE">
            <w:pPr>
              <w:ind w:firstLine="431"/>
              <w:jc w:val="both"/>
              <w:rPr>
                <w:sz w:val="24"/>
                <w:szCs w:val="24"/>
              </w:rPr>
            </w:pPr>
            <w:r w:rsidRPr="00651D27">
              <w:rPr>
                <w:sz w:val="24"/>
                <w:szCs w:val="24"/>
              </w:rPr>
              <w:t xml:space="preserve">      6) основные термины и определения, применяемые в отчете. </w:t>
            </w:r>
          </w:p>
        </w:tc>
        <w:tc>
          <w:tcPr>
            <w:tcW w:w="5245" w:type="dxa"/>
          </w:tcPr>
          <w:p w14:paraId="6E835882" w14:textId="04D0F406" w:rsidR="005B1D20" w:rsidRPr="00651D27" w:rsidRDefault="005B1D20" w:rsidP="00AF1A2F">
            <w:pPr>
              <w:ind w:firstLine="431"/>
              <w:jc w:val="both"/>
              <w:rPr>
                <w:sz w:val="24"/>
                <w:szCs w:val="24"/>
              </w:rPr>
            </w:pPr>
            <w:r w:rsidRPr="00651D27">
              <w:rPr>
                <w:sz w:val="24"/>
                <w:szCs w:val="24"/>
              </w:rPr>
              <w:lastRenderedPageBreak/>
              <w:t xml:space="preserve">8. Раздел 1 «Общие сведения об отчете» содержит: </w:t>
            </w:r>
          </w:p>
          <w:p w14:paraId="3FE76019" w14:textId="77777777" w:rsidR="005B1D20" w:rsidRPr="00651D27" w:rsidRDefault="005B1D20" w:rsidP="00AF1A2F">
            <w:pPr>
              <w:ind w:firstLine="431"/>
              <w:jc w:val="both"/>
              <w:rPr>
                <w:sz w:val="24"/>
                <w:szCs w:val="24"/>
              </w:rPr>
            </w:pPr>
            <w:r w:rsidRPr="00651D27">
              <w:rPr>
                <w:sz w:val="24"/>
                <w:szCs w:val="24"/>
              </w:rPr>
              <w:t xml:space="preserve">      1) основание для проведения оценки: номер и дата заключения договора об оценке;</w:t>
            </w:r>
          </w:p>
          <w:p w14:paraId="2A5E7613" w14:textId="799F962D" w:rsidR="005B1D20" w:rsidRPr="00651D27" w:rsidRDefault="005B1D20" w:rsidP="00AF1A2F">
            <w:pPr>
              <w:ind w:firstLine="431"/>
              <w:jc w:val="both"/>
              <w:rPr>
                <w:sz w:val="24"/>
                <w:szCs w:val="24"/>
              </w:rPr>
            </w:pPr>
            <w:r w:rsidRPr="00651D27">
              <w:rPr>
                <w:sz w:val="24"/>
                <w:szCs w:val="24"/>
              </w:rPr>
              <w:t xml:space="preserve">      2) задание на оценку с указанием наименования оцениваемого объекта, собственника объекта, местонахождение объекта, оцениваемые права, вид оценки, идентификацию оцениваемого имущества и вида устанавливаемой стоимости; </w:t>
            </w:r>
          </w:p>
          <w:p w14:paraId="04E48C53" w14:textId="0CFFFC32" w:rsidR="005B1D20" w:rsidRPr="00651D27" w:rsidRDefault="005B1D20" w:rsidP="00AF1A2F">
            <w:pPr>
              <w:ind w:firstLine="431"/>
              <w:jc w:val="both"/>
              <w:rPr>
                <w:sz w:val="24"/>
                <w:szCs w:val="24"/>
              </w:rPr>
            </w:pPr>
            <w:r w:rsidRPr="00651D27">
              <w:rPr>
                <w:sz w:val="24"/>
                <w:szCs w:val="24"/>
              </w:rPr>
              <w:t xml:space="preserve">      3) сведения об оценщике (фамилия, имя, отчество (при его наличии), индивидуальный идентификационный номер, его местонахождение, номер и дату выдачи </w:t>
            </w:r>
            <w:r w:rsidRPr="00651D27">
              <w:rPr>
                <w:sz w:val="24"/>
                <w:szCs w:val="24"/>
              </w:rPr>
              <w:lastRenderedPageBreak/>
              <w:t xml:space="preserve">свидетельства о присвоении квалификации «оценщик», наименование палаты оценщиков, членом которой он является, сведения об обеспечении имущественной ответственности оценщика или юридического лица с которым оценщик заключил трудовой договор, полное наименование юридического лица, </w:t>
            </w:r>
            <w:r w:rsidRPr="00651D27">
              <w:rPr>
                <w:b/>
                <w:sz w:val="24"/>
                <w:szCs w:val="24"/>
              </w:rPr>
              <w:t>с которым оценщик заключил трудовой договор</w:t>
            </w:r>
            <w:r w:rsidRPr="00651D27">
              <w:rPr>
                <w:sz w:val="24"/>
                <w:szCs w:val="24"/>
              </w:rPr>
              <w:t xml:space="preserve">, бизнес-идентификационный номер, банковские реквизиты, юридический адрес); </w:t>
            </w:r>
          </w:p>
          <w:p w14:paraId="4EE80253" w14:textId="77777777" w:rsidR="005B1D20" w:rsidRPr="00651D27" w:rsidRDefault="005B1D20" w:rsidP="00AF1A2F">
            <w:pPr>
              <w:ind w:firstLine="431"/>
              <w:jc w:val="both"/>
              <w:rPr>
                <w:sz w:val="24"/>
                <w:szCs w:val="24"/>
              </w:rPr>
            </w:pPr>
            <w:r w:rsidRPr="00651D27">
              <w:rPr>
                <w:sz w:val="24"/>
                <w:szCs w:val="24"/>
              </w:rPr>
              <w:t xml:space="preserve">      4) допущения и ограничительные условия, использованные оценщиком при проведении оценки;</w:t>
            </w:r>
          </w:p>
          <w:p w14:paraId="35AE1081" w14:textId="77777777" w:rsidR="005B1D20" w:rsidRPr="00651D27" w:rsidRDefault="005B1D20" w:rsidP="00AF1A2F">
            <w:pPr>
              <w:ind w:firstLine="431"/>
              <w:jc w:val="both"/>
              <w:rPr>
                <w:sz w:val="24"/>
                <w:szCs w:val="24"/>
              </w:rPr>
            </w:pPr>
            <w:r w:rsidRPr="00651D27">
              <w:rPr>
                <w:sz w:val="24"/>
                <w:szCs w:val="24"/>
              </w:rPr>
              <w:t xml:space="preserve">      5) перечень документов, использованных при проведении оценки:</w:t>
            </w:r>
          </w:p>
          <w:p w14:paraId="71BC0358" w14:textId="77777777" w:rsidR="005B1D20" w:rsidRPr="00651D27" w:rsidRDefault="005B1D20" w:rsidP="00AF1A2F">
            <w:pPr>
              <w:ind w:firstLine="431"/>
              <w:jc w:val="both"/>
              <w:rPr>
                <w:sz w:val="24"/>
                <w:szCs w:val="24"/>
              </w:rPr>
            </w:pPr>
            <w:r w:rsidRPr="00651D27">
              <w:rPr>
                <w:sz w:val="24"/>
                <w:szCs w:val="24"/>
              </w:rPr>
              <w:t xml:space="preserve">      законодательство в области оценочной деятельности, перечень данных, использованных при проведении оценки, с указанием источника их получения;</w:t>
            </w:r>
          </w:p>
          <w:p w14:paraId="73B31324" w14:textId="54D9490B" w:rsidR="005B1D20" w:rsidRPr="00651D27" w:rsidRDefault="005B1D20" w:rsidP="00AF1A2F">
            <w:pPr>
              <w:ind w:firstLine="743"/>
              <w:jc w:val="both"/>
              <w:rPr>
                <w:sz w:val="24"/>
                <w:szCs w:val="24"/>
              </w:rPr>
            </w:pPr>
            <w:r w:rsidRPr="00651D27">
              <w:rPr>
                <w:sz w:val="24"/>
                <w:szCs w:val="24"/>
              </w:rPr>
              <w:t xml:space="preserve">      6) основные термины и определения, применяемые в отчете.</w:t>
            </w:r>
          </w:p>
        </w:tc>
        <w:tc>
          <w:tcPr>
            <w:tcW w:w="2693" w:type="dxa"/>
          </w:tcPr>
          <w:p w14:paraId="45E3752F" w14:textId="77777777" w:rsidR="00835063" w:rsidRPr="00651D27" w:rsidRDefault="00835063" w:rsidP="001C5D0B">
            <w:pPr>
              <w:jc w:val="both"/>
              <w:rPr>
                <w:spacing w:val="2"/>
                <w:sz w:val="24"/>
                <w:szCs w:val="24"/>
              </w:rPr>
            </w:pPr>
            <w:r w:rsidRPr="00651D27">
              <w:rPr>
                <w:spacing w:val="2"/>
                <w:sz w:val="24"/>
                <w:szCs w:val="24"/>
              </w:rPr>
              <w:lastRenderedPageBreak/>
              <w:t>Наличие вида устанавливаемой стоимости уже содержит полный смысл процесса определяемой стоимости (оценки) и включения в него всего научного понятийного аппарата.</w:t>
            </w:r>
          </w:p>
          <w:p w14:paraId="3830FFE9" w14:textId="77777777" w:rsidR="00301011" w:rsidRPr="00651D27" w:rsidRDefault="00301011" w:rsidP="001C5D0B">
            <w:pPr>
              <w:jc w:val="both"/>
              <w:rPr>
                <w:spacing w:val="2"/>
                <w:sz w:val="24"/>
                <w:szCs w:val="24"/>
              </w:rPr>
            </w:pPr>
          </w:p>
          <w:p w14:paraId="55768DB6" w14:textId="0F7EAA05" w:rsidR="005B1D20" w:rsidRPr="00651D27" w:rsidRDefault="00835063" w:rsidP="001C5D0B">
            <w:pPr>
              <w:jc w:val="both"/>
              <w:rPr>
                <w:spacing w:val="2"/>
                <w:sz w:val="24"/>
                <w:szCs w:val="24"/>
              </w:rPr>
            </w:pPr>
            <w:r w:rsidRPr="00651D27">
              <w:rPr>
                <w:spacing w:val="2"/>
                <w:sz w:val="24"/>
                <w:szCs w:val="24"/>
              </w:rPr>
              <w:t xml:space="preserve">Приведение в соответствие с международной </w:t>
            </w:r>
            <w:r w:rsidRPr="00651D27">
              <w:rPr>
                <w:spacing w:val="2"/>
                <w:sz w:val="24"/>
                <w:szCs w:val="24"/>
              </w:rPr>
              <w:lastRenderedPageBreak/>
              <w:t>практикой оценки и</w:t>
            </w:r>
            <w:r w:rsidR="00301011" w:rsidRPr="00651D27">
              <w:rPr>
                <w:spacing w:val="2"/>
                <w:sz w:val="24"/>
                <w:szCs w:val="24"/>
              </w:rPr>
              <w:t xml:space="preserve"> пунктами 10.1 и 10.2 Международных стандартов</w:t>
            </w:r>
            <w:r w:rsidRPr="00651D27">
              <w:rPr>
                <w:spacing w:val="2"/>
                <w:sz w:val="24"/>
                <w:szCs w:val="24"/>
              </w:rPr>
              <w:t xml:space="preserve"> оценки (МСО). </w:t>
            </w:r>
            <w:r w:rsidR="00301011" w:rsidRPr="00651D27">
              <w:rPr>
                <w:spacing w:val="2"/>
                <w:sz w:val="24"/>
                <w:szCs w:val="24"/>
              </w:rPr>
              <w:t xml:space="preserve"> </w:t>
            </w:r>
          </w:p>
          <w:p w14:paraId="52CEEE63" w14:textId="77777777" w:rsidR="009F2883" w:rsidRPr="00651D27" w:rsidRDefault="009F2883" w:rsidP="001C5D0B">
            <w:pPr>
              <w:jc w:val="both"/>
              <w:rPr>
                <w:spacing w:val="2"/>
                <w:sz w:val="24"/>
                <w:szCs w:val="24"/>
              </w:rPr>
            </w:pPr>
          </w:p>
          <w:p w14:paraId="679C1DC9" w14:textId="77777777" w:rsidR="009F2883" w:rsidRPr="00651D27" w:rsidRDefault="009F2883" w:rsidP="001C5D0B">
            <w:pPr>
              <w:jc w:val="both"/>
              <w:rPr>
                <w:spacing w:val="2"/>
                <w:sz w:val="24"/>
                <w:szCs w:val="24"/>
              </w:rPr>
            </w:pPr>
          </w:p>
          <w:p w14:paraId="0E811983" w14:textId="77777777" w:rsidR="009F2883" w:rsidRPr="00651D27" w:rsidRDefault="009F2883" w:rsidP="001C5D0B">
            <w:pPr>
              <w:jc w:val="both"/>
              <w:rPr>
                <w:spacing w:val="2"/>
                <w:sz w:val="24"/>
                <w:szCs w:val="24"/>
              </w:rPr>
            </w:pPr>
          </w:p>
          <w:p w14:paraId="3590C923" w14:textId="09BC693F" w:rsidR="009F2883" w:rsidRPr="00651D27" w:rsidRDefault="009F2883" w:rsidP="001C5D0B">
            <w:pPr>
              <w:jc w:val="both"/>
              <w:rPr>
                <w:spacing w:val="2"/>
                <w:sz w:val="24"/>
                <w:szCs w:val="24"/>
              </w:rPr>
            </w:pPr>
            <w:r w:rsidRPr="00651D27">
              <w:rPr>
                <w:spacing w:val="2"/>
                <w:sz w:val="24"/>
                <w:szCs w:val="24"/>
              </w:rPr>
              <w:t>Редакционная правка.</w:t>
            </w:r>
          </w:p>
          <w:p w14:paraId="37F241DE" w14:textId="77777777" w:rsidR="005B1D20" w:rsidRPr="00651D27" w:rsidRDefault="005B1D20" w:rsidP="003B3F3D">
            <w:pPr>
              <w:jc w:val="both"/>
              <w:rPr>
                <w:sz w:val="24"/>
                <w:szCs w:val="24"/>
              </w:rPr>
            </w:pPr>
          </w:p>
        </w:tc>
      </w:tr>
      <w:tr w:rsidR="005B1D20" w:rsidRPr="00651D27" w14:paraId="7D396C8A" w14:textId="77777777" w:rsidTr="00CD6425">
        <w:trPr>
          <w:trHeight w:val="241"/>
        </w:trPr>
        <w:tc>
          <w:tcPr>
            <w:tcW w:w="567" w:type="dxa"/>
          </w:tcPr>
          <w:p w14:paraId="20D7C301" w14:textId="0F43FD8C" w:rsidR="005B1D20" w:rsidRPr="00651D27" w:rsidRDefault="00322FF2" w:rsidP="00F326D3">
            <w:pPr>
              <w:tabs>
                <w:tab w:val="left" w:pos="590"/>
              </w:tabs>
              <w:jc w:val="both"/>
              <w:rPr>
                <w:sz w:val="24"/>
                <w:szCs w:val="24"/>
              </w:rPr>
            </w:pPr>
            <w:r w:rsidRPr="00651D27">
              <w:rPr>
                <w:sz w:val="24"/>
                <w:szCs w:val="24"/>
              </w:rPr>
              <w:lastRenderedPageBreak/>
              <w:t>12</w:t>
            </w:r>
            <w:r w:rsidR="005B1D20" w:rsidRPr="00651D27">
              <w:rPr>
                <w:sz w:val="24"/>
                <w:szCs w:val="24"/>
              </w:rPr>
              <w:t>.</w:t>
            </w:r>
          </w:p>
        </w:tc>
        <w:tc>
          <w:tcPr>
            <w:tcW w:w="993" w:type="dxa"/>
          </w:tcPr>
          <w:p w14:paraId="1060B7D0" w14:textId="40313555" w:rsidR="005B1D20" w:rsidRPr="00651D27" w:rsidRDefault="005B1D20" w:rsidP="00F326D3">
            <w:pPr>
              <w:jc w:val="center"/>
              <w:rPr>
                <w:bCs/>
                <w:spacing w:val="2"/>
                <w:sz w:val="24"/>
                <w:szCs w:val="24"/>
                <w:bdr w:val="none" w:sz="0" w:space="0" w:color="auto" w:frame="1"/>
              </w:rPr>
            </w:pPr>
            <w:r w:rsidRPr="00651D27">
              <w:rPr>
                <w:bCs/>
                <w:spacing w:val="2"/>
                <w:sz w:val="24"/>
                <w:szCs w:val="24"/>
                <w:bdr w:val="none" w:sz="0" w:space="0" w:color="auto" w:frame="1"/>
              </w:rPr>
              <w:t>пункт 9</w:t>
            </w:r>
          </w:p>
        </w:tc>
        <w:tc>
          <w:tcPr>
            <w:tcW w:w="6350" w:type="dxa"/>
          </w:tcPr>
          <w:p w14:paraId="746C0F85" w14:textId="4FBC2271" w:rsidR="005B1D20" w:rsidRPr="00651D27" w:rsidRDefault="005B1D20" w:rsidP="00031D0F">
            <w:pPr>
              <w:ind w:firstLine="431"/>
              <w:jc w:val="both"/>
              <w:rPr>
                <w:sz w:val="24"/>
                <w:szCs w:val="24"/>
              </w:rPr>
            </w:pPr>
            <w:r w:rsidRPr="00651D27">
              <w:rPr>
                <w:sz w:val="24"/>
                <w:szCs w:val="24"/>
              </w:rPr>
              <w:t>9. Раздел 2 «Общая информация и описание объекта оценки» содержит:</w:t>
            </w:r>
          </w:p>
          <w:p w14:paraId="36006EFC" w14:textId="77720AF4" w:rsidR="005B1D20" w:rsidRPr="00651D27" w:rsidRDefault="005B1D20" w:rsidP="00031D0F">
            <w:pPr>
              <w:ind w:firstLine="431"/>
              <w:jc w:val="both"/>
              <w:rPr>
                <w:sz w:val="24"/>
                <w:szCs w:val="24"/>
              </w:rPr>
            </w:pPr>
            <w:r w:rsidRPr="00651D27">
              <w:rPr>
                <w:sz w:val="24"/>
                <w:szCs w:val="24"/>
              </w:rPr>
              <w:t xml:space="preserve">      1) дату осмотра объекта оценки (для материальных объектов);</w:t>
            </w:r>
          </w:p>
          <w:p w14:paraId="474266B1" w14:textId="02B2036A" w:rsidR="005B1D20" w:rsidRPr="00651D27" w:rsidRDefault="005B1D20" w:rsidP="00031D0F">
            <w:pPr>
              <w:ind w:firstLine="431"/>
              <w:jc w:val="both"/>
              <w:rPr>
                <w:b/>
                <w:sz w:val="24"/>
                <w:szCs w:val="24"/>
              </w:rPr>
            </w:pPr>
            <w:r w:rsidRPr="00651D27">
              <w:rPr>
                <w:b/>
                <w:sz w:val="24"/>
                <w:szCs w:val="24"/>
              </w:rPr>
              <w:t xml:space="preserve">      2) общую характеристику и состояние объекта оценки;</w:t>
            </w:r>
          </w:p>
          <w:p w14:paraId="62E22ED1" w14:textId="35C1026F" w:rsidR="005B1D20" w:rsidRPr="00651D27" w:rsidRDefault="005B1D20" w:rsidP="00031D0F">
            <w:pPr>
              <w:ind w:firstLine="431"/>
              <w:jc w:val="both"/>
              <w:rPr>
                <w:sz w:val="24"/>
                <w:szCs w:val="24"/>
              </w:rPr>
            </w:pPr>
            <w:r w:rsidRPr="00651D27">
              <w:rPr>
                <w:b/>
                <w:sz w:val="24"/>
                <w:szCs w:val="24"/>
              </w:rPr>
              <w:t xml:space="preserve">      3) состав объекта оценки</w:t>
            </w:r>
            <w:r w:rsidRPr="00651D27">
              <w:rPr>
                <w:sz w:val="24"/>
                <w:szCs w:val="24"/>
              </w:rPr>
              <w:t>;</w:t>
            </w:r>
          </w:p>
          <w:p w14:paraId="7E347F0E" w14:textId="05A21309" w:rsidR="005B1D20" w:rsidRPr="00651D27" w:rsidRDefault="005B1D20" w:rsidP="00031D0F">
            <w:pPr>
              <w:ind w:firstLine="431"/>
              <w:jc w:val="both"/>
              <w:rPr>
                <w:sz w:val="24"/>
                <w:szCs w:val="24"/>
              </w:rPr>
            </w:pPr>
            <w:r w:rsidRPr="00651D27">
              <w:rPr>
                <w:sz w:val="24"/>
                <w:szCs w:val="24"/>
              </w:rPr>
              <w:t xml:space="preserve">      4) назначение и текущее использование объекта оценки;</w:t>
            </w:r>
          </w:p>
          <w:p w14:paraId="47DA2DE8" w14:textId="38603E05" w:rsidR="005B1D20" w:rsidRPr="00651D27" w:rsidRDefault="005B1D20" w:rsidP="00031D0F">
            <w:pPr>
              <w:ind w:firstLine="431"/>
              <w:jc w:val="both"/>
              <w:rPr>
                <w:sz w:val="24"/>
                <w:szCs w:val="24"/>
              </w:rPr>
            </w:pPr>
            <w:r w:rsidRPr="00651D27">
              <w:rPr>
                <w:sz w:val="24"/>
                <w:szCs w:val="24"/>
              </w:rPr>
              <w:t xml:space="preserve">      5) описание местоположения объекта оценки;</w:t>
            </w:r>
          </w:p>
          <w:p w14:paraId="1AF3ED7C" w14:textId="03DDE3BB" w:rsidR="005B1D20" w:rsidRPr="00651D27" w:rsidRDefault="005B1D20" w:rsidP="00031D0F">
            <w:pPr>
              <w:ind w:firstLine="431"/>
              <w:jc w:val="both"/>
              <w:rPr>
                <w:b/>
                <w:sz w:val="24"/>
                <w:szCs w:val="24"/>
              </w:rPr>
            </w:pPr>
            <w:r w:rsidRPr="00651D27">
              <w:rPr>
                <w:b/>
                <w:sz w:val="24"/>
                <w:szCs w:val="24"/>
              </w:rPr>
              <w:lastRenderedPageBreak/>
              <w:t xml:space="preserve">      6) описание основных характеристик оцениваемого объекта.</w:t>
            </w:r>
          </w:p>
          <w:p w14:paraId="2BEB8C05" w14:textId="6BBD31C1" w:rsidR="005B1D20" w:rsidRPr="00651D27" w:rsidRDefault="005B1D20" w:rsidP="00031D0F">
            <w:pPr>
              <w:ind w:firstLine="431"/>
              <w:jc w:val="both"/>
              <w:rPr>
                <w:b/>
                <w:sz w:val="24"/>
                <w:szCs w:val="24"/>
              </w:rPr>
            </w:pPr>
            <w:r w:rsidRPr="00651D27">
              <w:rPr>
                <w:b/>
                <w:sz w:val="24"/>
                <w:szCs w:val="24"/>
              </w:rPr>
              <w:t xml:space="preserve">      При оценке предприятий и крупных объектов недвижимости для целей кредитования дополнительно указываются:</w:t>
            </w:r>
          </w:p>
          <w:p w14:paraId="456AD5A2" w14:textId="79412F8D" w:rsidR="005B1D20" w:rsidRPr="00651D27" w:rsidRDefault="005B1D20" w:rsidP="00031D0F">
            <w:pPr>
              <w:ind w:firstLine="431"/>
              <w:jc w:val="both"/>
              <w:rPr>
                <w:sz w:val="24"/>
                <w:szCs w:val="24"/>
              </w:rPr>
            </w:pPr>
            <w:r w:rsidRPr="00651D27">
              <w:rPr>
                <w:sz w:val="24"/>
                <w:szCs w:val="24"/>
              </w:rPr>
              <w:t xml:space="preserve">      1) обзор общеэкономической ситуации и социально-экономической ситуации в регионе;</w:t>
            </w:r>
          </w:p>
          <w:p w14:paraId="44472354" w14:textId="3EC07B26" w:rsidR="005B1D20" w:rsidRPr="00651D27" w:rsidRDefault="005B1D20" w:rsidP="00031D0F">
            <w:pPr>
              <w:ind w:firstLine="431"/>
              <w:jc w:val="both"/>
              <w:rPr>
                <w:b/>
                <w:sz w:val="24"/>
                <w:szCs w:val="24"/>
              </w:rPr>
            </w:pPr>
            <w:r w:rsidRPr="00651D27">
              <w:rPr>
                <w:b/>
                <w:sz w:val="24"/>
                <w:szCs w:val="24"/>
              </w:rPr>
              <w:t xml:space="preserve">      2) обзор текущей активности и тенденции на рынке оцениваемого имущества;</w:t>
            </w:r>
          </w:p>
          <w:p w14:paraId="69784DBF" w14:textId="5F010551" w:rsidR="005B1D20" w:rsidRPr="00651D27" w:rsidRDefault="005B1D20" w:rsidP="00031D0F">
            <w:pPr>
              <w:ind w:firstLine="431"/>
              <w:jc w:val="both"/>
              <w:rPr>
                <w:sz w:val="24"/>
                <w:szCs w:val="24"/>
              </w:rPr>
            </w:pPr>
            <w:r w:rsidRPr="00651D27">
              <w:rPr>
                <w:b/>
                <w:sz w:val="24"/>
                <w:szCs w:val="24"/>
              </w:rPr>
              <w:t xml:space="preserve">      3) отраслевой обзор (составляется в случае, если оценивается недвижимость, входящая в состав комплекса имущества, на основе которого организовано производство определенных товаров (услуг).</w:t>
            </w:r>
          </w:p>
        </w:tc>
        <w:tc>
          <w:tcPr>
            <w:tcW w:w="5245" w:type="dxa"/>
          </w:tcPr>
          <w:p w14:paraId="384F37CB" w14:textId="77777777" w:rsidR="005B1D20" w:rsidRPr="00651D27" w:rsidRDefault="005B1D20" w:rsidP="00143485">
            <w:pPr>
              <w:ind w:firstLine="743"/>
              <w:jc w:val="both"/>
              <w:rPr>
                <w:sz w:val="24"/>
                <w:szCs w:val="24"/>
              </w:rPr>
            </w:pPr>
            <w:r w:rsidRPr="00651D27">
              <w:rPr>
                <w:sz w:val="24"/>
                <w:szCs w:val="24"/>
              </w:rPr>
              <w:lastRenderedPageBreak/>
              <w:t>9. Раздел 2 «Общая информация и описание объекта оценки» содержит:</w:t>
            </w:r>
          </w:p>
          <w:p w14:paraId="521C4335" w14:textId="77777777" w:rsidR="005B1D20" w:rsidRPr="00651D27" w:rsidRDefault="005B1D20" w:rsidP="00143485">
            <w:pPr>
              <w:ind w:firstLine="743"/>
              <w:jc w:val="both"/>
              <w:rPr>
                <w:sz w:val="24"/>
                <w:szCs w:val="24"/>
              </w:rPr>
            </w:pPr>
            <w:r w:rsidRPr="00651D27">
              <w:rPr>
                <w:sz w:val="24"/>
                <w:szCs w:val="24"/>
              </w:rPr>
              <w:t>1) дату осмотра объекта оценки (для материальных объектов);</w:t>
            </w:r>
          </w:p>
          <w:p w14:paraId="214B27A4" w14:textId="77777777" w:rsidR="005B1D20" w:rsidRPr="00651D27" w:rsidRDefault="005B1D20" w:rsidP="00143485">
            <w:pPr>
              <w:ind w:firstLine="743"/>
              <w:jc w:val="both"/>
              <w:rPr>
                <w:b/>
                <w:sz w:val="24"/>
                <w:szCs w:val="24"/>
              </w:rPr>
            </w:pPr>
            <w:r w:rsidRPr="00651D27">
              <w:rPr>
                <w:b/>
                <w:sz w:val="24"/>
                <w:szCs w:val="24"/>
              </w:rPr>
              <w:t>2) состав, основные характеристики и состояние объекта оценки;</w:t>
            </w:r>
          </w:p>
          <w:p w14:paraId="5B3C7AD2" w14:textId="77777777" w:rsidR="005B1D20" w:rsidRPr="00651D27" w:rsidRDefault="005B1D20" w:rsidP="00143485">
            <w:pPr>
              <w:ind w:firstLine="743"/>
              <w:jc w:val="both"/>
              <w:rPr>
                <w:sz w:val="24"/>
                <w:szCs w:val="24"/>
              </w:rPr>
            </w:pPr>
            <w:r w:rsidRPr="00651D27">
              <w:rPr>
                <w:sz w:val="24"/>
                <w:szCs w:val="24"/>
              </w:rPr>
              <w:t>3) назначение и текущее использование объекта оценки;</w:t>
            </w:r>
          </w:p>
          <w:p w14:paraId="3A40A5A1" w14:textId="77777777" w:rsidR="005B1D20" w:rsidRPr="00651D27" w:rsidRDefault="005B1D20" w:rsidP="00143485">
            <w:pPr>
              <w:ind w:firstLine="743"/>
              <w:jc w:val="both"/>
              <w:rPr>
                <w:sz w:val="24"/>
                <w:szCs w:val="24"/>
              </w:rPr>
            </w:pPr>
            <w:r w:rsidRPr="00651D27">
              <w:rPr>
                <w:sz w:val="24"/>
                <w:szCs w:val="24"/>
              </w:rPr>
              <w:t xml:space="preserve">4) описание местоположения объекта оценки </w:t>
            </w:r>
            <w:r w:rsidRPr="00651D27">
              <w:rPr>
                <w:b/>
                <w:sz w:val="24"/>
                <w:szCs w:val="24"/>
              </w:rPr>
              <w:t>(для материальных объектов)</w:t>
            </w:r>
            <w:r w:rsidRPr="00651D27">
              <w:rPr>
                <w:sz w:val="24"/>
                <w:szCs w:val="24"/>
              </w:rPr>
              <w:t>;</w:t>
            </w:r>
          </w:p>
          <w:p w14:paraId="5D1ED512" w14:textId="77777777" w:rsidR="005B1D20" w:rsidRPr="00651D27" w:rsidRDefault="005B1D20" w:rsidP="00143485">
            <w:pPr>
              <w:ind w:firstLine="743"/>
              <w:jc w:val="both"/>
              <w:rPr>
                <w:b/>
                <w:sz w:val="24"/>
                <w:szCs w:val="24"/>
              </w:rPr>
            </w:pPr>
            <w:r w:rsidRPr="00651D27">
              <w:rPr>
                <w:b/>
                <w:sz w:val="24"/>
                <w:szCs w:val="24"/>
              </w:rPr>
              <w:lastRenderedPageBreak/>
              <w:t>В целях оценки бизнеса, долей участия в бизнесе, дополнительно указываются:</w:t>
            </w:r>
          </w:p>
          <w:p w14:paraId="63603121" w14:textId="77777777" w:rsidR="005B1D20" w:rsidRPr="00651D27" w:rsidRDefault="005B1D20" w:rsidP="00143485">
            <w:pPr>
              <w:ind w:firstLine="743"/>
              <w:jc w:val="both"/>
              <w:rPr>
                <w:b/>
                <w:sz w:val="24"/>
                <w:szCs w:val="24"/>
              </w:rPr>
            </w:pPr>
            <w:r w:rsidRPr="00651D27">
              <w:rPr>
                <w:b/>
                <w:sz w:val="24"/>
                <w:szCs w:val="24"/>
              </w:rPr>
              <w:t xml:space="preserve">1) </w:t>
            </w:r>
            <w:r w:rsidRPr="00651D27">
              <w:rPr>
                <w:sz w:val="24"/>
                <w:szCs w:val="24"/>
              </w:rPr>
              <w:t>обзор общеэкономической ситуации</w:t>
            </w:r>
            <w:r w:rsidRPr="00651D27">
              <w:rPr>
                <w:b/>
                <w:sz w:val="24"/>
                <w:szCs w:val="24"/>
              </w:rPr>
              <w:t xml:space="preserve"> в стране </w:t>
            </w:r>
            <w:r w:rsidRPr="00651D27">
              <w:rPr>
                <w:sz w:val="24"/>
                <w:szCs w:val="24"/>
              </w:rPr>
              <w:t>и социально-экономической ситуации</w:t>
            </w:r>
            <w:r w:rsidRPr="00651D27">
              <w:rPr>
                <w:b/>
                <w:sz w:val="24"/>
                <w:szCs w:val="24"/>
              </w:rPr>
              <w:t xml:space="preserve"> в регионе;</w:t>
            </w:r>
          </w:p>
          <w:p w14:paraId="474B9884" w14:textId="3830885E" w:rsidR="005B1D20" w:rsidRPr="00651D27" w:rsidRDefault="005B1D20" w:rsidP="00143485">
            <w:pPr>
              <w:ind w:firstLine="743"/>
              <w:jc w:val="both"/>
              <w:rPr>
                <w:b/>
                <w:sz w:val="24"/>
                <w:szCs w:val="24"/>
              </w:rPr>
            </w:pPr>
            <w:r w:rsidRPr="00651D27">
              <w:rPr>
                <w:b/>
                <w:sz w:val="24"/>
                <w:szCs w:val="24"/>
              </w:rPr>
              <w:t xml:space="preserve"> 2) </w:t>
            </w:r>
            <w:r w:rsidRPr="00651D27">
              <w:rPr>
                <w:sz w:val="24"/>
                <w:szCs w:val="24"/>
              </w:rPr>
              <w:t>отраслевой</w:t>
            </w:r>
            <w:r w:rsidRPr="00651D27">
              <w:rPr>
                <w:b/>
                <w:sz w:val="24"/>
                <w:szCs w:val="24"/>
              </w:rPr>
              <w:t xml:space="preserve"> анализ (анализ рынка).</w:t>
            </w:r>
          </w:p>
        </w:tc>
        <w:tc>
          <w:tcPr>
            <w:tcW w:w="2693" w:type="dxa"/>
          </w:tcPr>
          <w:p w14:paraId="3A26CAA8" w14:textId="06FF5B53" w:rsidR="005B1D20" w:rsidRPr="00651D27" w:rsidRDefault="00C671EE" w:rsidP="00C671EE">
            <w:pPr>
              <w:jc w:val="both"/>
              <w:rPr>
                <w:sz w:val="24"/>
                <w:szCs w:val="24"/>
              </w:rPr>
            </w:pPr>
            <w:r w:rsidRPr="00651D27">
              <w:rPr>
                <w:sz w:val="24"/>
                <w:szCs w:val="24"/>
              </w:rPr>
              <w:lastRenderedPageBreak/>
              <w:t>Объединение подпунктов, в связи с содержанием одного общего смысла об объекте оценки и исключения дублирования информации.</w:t>
            </w:r>
          </w:p>
        </w:tc>
      </w:tr>
      <w:tr w:rsidR="005B1D20" w:rsidRPr="00651D27" w14:paraId="511814F6" w14:textId="77777777" w:rsidTr="00CD6425">
        <w:trPr>
          <w:trHeight w:val="241"/>
        </w:trPr>
        <w:tc>
          <w:tcPr>
            <w:tcW w:w="567" w:type="dxa"/>
          </w:tcPr>
          <w:p w14:paraId="1F05DE59" w14:textId="159B2746" w:rsidR="005B1D20" w:rsidRPr="00651D27" w:rsidRDefault="00322FF2" w:rsidP="00F326D3">
            <w:pPr>
              <w:tabs>
                <w:tab w:val="left" w:pos="590"/>
              </w:tabs>
              <w:jc w:val="both"/>
              <w:rPr>
                <w:sz w:val="24"/>
                <w:szCs w:val="24"/>
              </w:rPr>
            </w:pPr>
            <w:r w:rsidRPr="00651D27">
              <w:rPr>
                <w:sz w:val="24"/>
                <w:szCs w:val="24"/>
              </w:rPr>
              <w:t>13</w:t>
            </w:r>
            <w:r w:rsidR="005B1D20" w:rsidRPr="00651D27">
              <w:rPr>
                <w:sz w:val="24"/>
                <w:szCs w:val="24"/>
              </w:rPr>
              <w:t>.</w:t>
            </w:r>
          </w:p>
        </w:tc>
        <w:tc>
          <w:tcPr>
            <w:tcW w:w="993" w:type="dxa"/>
          </w:tcPr>
          <w:p w14:paraId="3F2FCBAE" w14:textId="54A1BB15" w:rsidR="005B1D20" w:rsidRPr="00651D27" w:rsidRDefault="005B1D20" w:rsidP="00F326D3">
            <w:pPr>
              <w:jc w:val="center"/>
              <w:rPr>
                <w:bCs/>
                <w:spacing w:val="2"/>
                <w:sz w:val="24"/>
                <w:szCs w:val="24"/>
                <w:bdr w:val="none" w:sz="0" w:space="0" w:color="auto" w:frame="1"/>
              </w:rPr>
            </w:pPr>
            <w:r w:rsidRPr="00651D27">
              <w:rPr>
                <w:bCs/>
                <w:spacing w:val="2"/>
                <w:sz w:val="24"/>
                <w:szCs w:val="24"/>
                <w:bdr w:val="none" w:sz="0" w:space="0" w:color="auto" w:frame="1"/>
              </w:rPr>
              <w:t>пункт 10</w:t>
            </w:r>
          </w:p>
        </w:tc>
        <w:tc>
          <w:tcPr>
            <w:tcW w:w="6350" w:type="dxa"/>
          </w:tcPr>
          <w:p w14:paraId="444439D9" w14:textId="2A3FC15D" w:rsidR="005B1D20" w:rsidRPr="00651D27" w:rsidRDefault="005B1D20" w:rsidP="00031D0F">
            <w:pPr>
              <w:ind w:firstLine="431"/>
              <w:jc w:val="both"/>
              <w:rPr>
                <w:sz w:val="24"/>
                <w:szCs w:val="24"/>
              </w:rPr>
            </w:pPr>
            <w:r w:rsidRPr="00651D27">
              <w:rPr>
                <w:sz w:val="24"/>
                <w:szCs w:val="24"/>
              </w:rPr>
              <w:t>10. Раздел 3 «Расчетная часть отчета» содержит:</w:t>
            </w:r>
          </w:p>
          <w:p w14:paraId="3727090B" w14:textId="7305FBB2" w:rsidR="005B1D20" w:rsidRPr="00651D27" w:rsidRDefault="005B1D20" w:rsidP="00031D0F">
            <w:pPr>
              <w:ind w:firstLine="431"/>
              <w:jc w:val="both"/>
              <w:rPr>
                <w:sz w:val="24"/>
                <w:szCs w:val="24"/>
              </w:rPr>
            </w:pPr>
            <w:r w:rsidRPr="00651D27">
              <w:rPr>
                <w:sz w:val="24"/>
                <w:szCs w:val="24"/>
              </w:rPr>
              <w:t xml:space="preserve">      1) методологию оценки;</w:t>
            </w:r>
          </w:p>
          <w:p w14:paraId="6A6590A1" w14:textId="13B071AF" w:rsidR="005B1D20" w:rsidRPr="00651D27" w:rsidRDefault="005B1D20" w:rsidP="00031D0F">
            <w:pPr>
              <w:ind w:firstLine="431"/>
              <w:jc w:val="both"/>
              <w:rPr>
                <w:b/>
                <w:sz w:val="24"/>
                <w:szCs w:val="24"/>
              </w:rPr>
            </w:pPr>
            <w:r w:rsidRPr="00651D27">
              <w:rPr>
                <w:b/>
                <w:sz w:val="24"/>
                <w:szCs w:val="24"/>
              </w:rPr>
              <w:t xml:space="preserve">      2) краткое изложение сущности методов трех подходов и обоснование выбора подходов и методов, примененных в данном отчете;</w:t>
            </w:r>
          </w:p>
          <w:p w14:paraId="6F160C1C" w14:textId="2F9DDC1E" w:rsidR="005B1D20" w:rsidRPr="00651D27" w:rsidRDefault="005B1D20" w:rsidP="00031D0F">
            <w:pPr>
              <w:ind w:firstLine="431"/>
              <w:jc w:val="both"/>
              <w:rPr>
                <w:b/>
                <w:sz w:val="24"/>
                <w:szCs w:val="24"/>
              </w:rPr>
            </w:pPr>
            <w:r w:rsidRPr="00651D27">
              <w:rPr>
                <w:b/>
                <w:sz w:val="24"/>
                <w:szCs w:val="24"/>
              </w:rPr>
              <w:t xml:space="preserve">      3)</w:t>
            </w:r>
            <w:r w:rsidRPr="00651D27">
              <w:rPr>
                <w:sz w:val="24"/>
                <w:szCs w:val="24"/>
              </w:rPr>
              <w:t xml:space="preserve"> описание процесса оценки </w:t>
            </w:r>
            <w:r w:rsidRPr="00651D27">
              <w:rPr>
                <w:b/>
                <w:sz w:val="24"/>
                <w:szCs w:val="24"/>
              </w:rPr>
              <w:t>с применением выбранных подходов/методов;</w:t>
            </w:r>
          </w:p>
          <w:p w14:paraId="6DA4B0A4" w14:textId="5B8DF45E" w:rsidR="005B1D20" w:rsidRPr="00651D27" w:rsidRDefault="005B1D20" w:rsidP="00031D0F">
            <w:pPr>
              <w:ind w:firstLine="431"/>
              <w:jc w:val="both"/>
              <w:rPr>
                <w:sz w:val="24"/>
                <w:szCs w:val="24"/>
              </w:rPr>
            </w:pPr>
            <w:r w:rsidRPr="00651D27">
              <w:rPr>
                <w:b/>
                <w:sz w:val="24"/>
                <w:szCs w:val="24"/>
              </w:rPr>
              <w:t xml:space="preserve">      4)</w:t>
            </w:r>
            <w:r w:rsidRPr="00651D27">
              <w:rPr>
                <w:sz w:val="24"/>
                <w:szCs w:val="24"/>
              </w:rPr>
              <w:t xml:space="preserve"> расчеты, выполненные выбранными подходами/методами;</w:t>
            </w:r>
          </w:p>
          <w:p w14:paraId="067451C2" w14:textId="27012E7A" w:rsidR="005B1D20" w:rsidRPr="00651D27" w:rsidRDefault="005B1D20" w:rsidP="00031D0F">
            <w:pPr>
              <w:ind w:firstLine="431"/>
              <w:jc w:val="both"/>
              <w:rPr>
                <w:sz w:val="24"/>
                <w:szCs w:val="24"/>
              </w:rPr>
            </w:pPr>
            <w:r w:rsidRPr="00651D27">
              <w:rPr>
                <w:b/>
                <w:sz w:val="24"/>
                <w:szCs w:val="24"/>
              </w:rPr>
              <w:t xml:space="preserve">      5)</w:t>
            </w:r>
            <w:r w:rsidRPr="00651D27">
              <w:rPr>
                <w:sz w:val="24"/>
                <w:szCs w:val="24"/>
              </w:rPr>
              <w:t xml:space="preserve"> раздел «Согласование результатов оценки».</w:t>
            </w:r>
          </w:p>
          <w:p w14:paraId="0A9D44C2" w14:textId="496BD67F" w:rsidR="005B1D20" w:rsidRPr="00651D27" w:rsidRDefault="005B1D20" w:rsidP="00031D0F">
            <w:pPr>
              <w:ind w:firstLine="431"/>
              <w:jc w:val="both"/>
              <w:rPr>
                <w:sz w:val="24"/>
                <w:szCs w:val="24"/>
              </w:rPr>
            </w:pPr>
            <w:r w:rsidRPr="00651D27">
              <w:rPr>
                <w:sz w:val="24"/>
                <w:szCs w:val="24"/>
              </w:rPr>
              <w:t xml:space="preserve">      При применении нескольких подходов и соответствующих им методов оценщик, как в рамках подходов, так и в рамках методов одного подхода:</w:t>
            </w:r>
          </w:p>
          <w:p w14:paraId="5AF6A40B" w14:textId="15780817" w:rsidR="005B1D20" w:rsidRPr="00651D27" w:rsidRDefault="005B1D20" w:rsidP="00031D0F">
            <w:pPr>
              <w:ind w:firstLine="431"/>
              <w:jc w:val="both"/>
              <w:rPr>
                <w:sz w:val="24"/>
                <w:szCs w:val="24"/>
              </w:rPr>
            </w:pPr>
            <w:r w:rsidRPr="00651D27">
              <w:rPr>
                <w:sz w:val="24"/>
                <w:szCs w:val="24"/>
              </w:rPr>
              <w:t xml:space="preserve">      выбирает один из полученных результатов, приведя в отчете мотивированный отказ от использования остальных;</w:t>
            </w:r>
          </w:p>
          <w:p w14:paraId="27A5B9C3" w14:textId="19B964E2" w:rsidR="005B1D20" w:rsidRPr="00651D27" w:rsidRDefault="005B1D20" w:rsidP="00031D0F">
            <w:pPr>
              <w:ind w:firstLine="431"/>
              <w:jc w:val="both"/>
              <w:rPr>
                <w:sz w:val="24"/>
                <w:szCs w:val="24"/>
              </w:rPr>
            </w:pPr>
            <w:r w:rsidRPr="00651D27">
              <w:rPr>
                <w:sz w:val="24"/>
                <w:szCs w:val="24"/>
              </w:rPr>
              <w:t xml:space="preserve">      использует процедуру согласования результатов (при использовании двух и более методов/подходов, которые не отличаются друг от друга более чем в два раза).</w:t>
            </w:r>
          </w:p>
        </w:tc>
        <w:tc>
          <w:tcPr>
            <w:tcW w:w="5245" w:type="dxa"/>
          </w:tcPr>
          <w:p w14:paraId="669AF5A1" w14:textId="77777777" w:rsidR="005B1D20" w:rsidRPr="00651D27" w:rsidRDefault="005B1D20" w:rsidP="007579DB">
            <w:pPr>
              <w:ind w:firstLine="431"/>
              <w:jc w:val="both"/>
              <w:rPr>
                <w:sz w:val="24"/>
                <w:szCs w:val="24"/>
              </w:rPr>
            </w:pPr>
            <w:r w:rsidRPr="00651D27">
              <w:rPr>
                <w:sz w:val="24"/>
                <w:szCs w:val="24"/>
              </w:rPr>
              <w:t>10. Раздел 3 «Расчетная часть отчета» содержит:</w:t>
            </w:r>
          </w:p>
          <w:p w14:paraId="497BBB21" w14:textId="54F62210" w:rsidR="005B1D20" w:rsidRPr="00651D27" w:rsidRDefault="005B1D20" w:rsidP="007579DB">
            <w:pPr>
              <w:ind w:firstLine="431"/>
              <w:jc w:val="both"/>
              <w:rPr>
                <w:b/>
                <w:sz w:val="24"/>
                <w:szCs w:val="24"/>
              </w:rPr>
            </w:pPr>
            <w:r w:rsidRPr="00651D27">
              <w:rPr>
                <w:sz w:val="24"/>
                <w:szCs w:val="24"/>
              </w:rPr>
              <w:t xml:space="preserve">1) методологию оценки </w:t>
            </w:r>
            <w:r w:rsidRPr="00651D27">
              <w:rPr>
                <w:b/>
                <w:sz w:val="24"/>
                <w:szCs w:val="24"/>
              </w:rPr>
              <w:t>и обоснование выбора подходов и методов, примененных в данном отчете;</w:t>
            </w:r>
          </w:p>
          <w:p w14:paraId="0FF947A9" w14:textId="1AC4E2F3" w:rsidR="005B1D20" w:rsidRPr="00651D27" w:rsidRDefault="003852B0" w:rsidP="003852B0">
            <w:pPr>
              <w:jc w:val="both"/>
              <w:rPr>
                <w:b/>
                <w:sz w:val="24"/>
                <w:szCs w:val="24"/>
              </w:rPr>
            </w:pPr>
            <w:r w:rsidRPr="00651D27">
              <w:rPr>
                <w:sz w:val="24"/>
                <w:szCs w:val="24"/>
              </w:rPr>
              <w:t xml:space="preserve">       </w:t>
            </w:r>
            <w:r w:rsidR="005B1D20" w:rsidRPr="00651D27">
              <w:rPr>
                <w:sz w:val="24"/>
                <w:szCs w:val="24"/>
              </w:rPr>
              <w:t xml:space="preserve">2) описание процесса оценки </w:t>
            </w:r>
            <w:r w:rsidR="005B1D20" w:rsidRPr="00651D27">
              <w:rPr>
                <w:b/>
                <w:sz w:val="24"/>
                <w:szCs w:val="24"/>
              </w:rPr>
              <w:t>и расчеты, выполненные с использованием выбранных подходов/методов;</w:t>
            </w:r>
          </w:p>
          <w:p w14:paraId="09914FCF" w14:textId="0E4337E8" w:rsidR="005B1D20" w:rsidRPr="00651D27" w:rsidRDefault="003852B0" w:rsidP="003852B0">
            <w:pPr>
              <w:jc w:val="both"/>
              <w:rPr>
                <w:sz w:val="24"/>
                <w:szCs w:val="24"/>
              </w:rPr>
            </w:pPr>
            <w:r w:rsidRPr="00651D27">
              <w:rPr>
                <w:sz w:val="24"/>
                <w:szCs w:val="24"/>
              </w:rPr>
              <w:t xml:space="preserve">       </w:t>
            </w:r>
            <w:r w:rsidR="005B1D20" w:rsidRPr="00651D27">
              <w:rPr>
                <w:sz w:val="24"/>
                <w:szCs w:val="24"/>
              </w:rPr>
              <w:t xml:space="preserve">3) раздел «Согласование результатов оценки». </w:t>
            </w:r>
          </w:p>
          <w:p w14:paraId="3EBCFA91" w14:textId="26AF5D84" w:rsidR="005B1D20" w:rsidRPr="00651D27" w:rsidRDefault="005B1D20" w:rsidP="007579DB">
            <w:pPr>
              <w:ind w:firstLine="459"/>
              <w:jc w:val="both"/>
              <w:rPr>
                <w:sz w:val="24"/>
                <w:szCs w:val="24"/>
              </w:rPr>
            </w:pPr>
            <w:r w:rsidRPr="00651D27">
              <w:rPr>
                <w:sz w:val="24"/>
                <w:szCs w:val="24"/>
              </w:rPr>
              <w:t xml:space="preserve">      При применении нескольких подходов и соответствующих им методов оценщик, как в рамках подходов, так и в рамках методов одного подхода:</w:t>
            </w:r>
          </w:p>
          <w:p w14:paraId="1BD448BB" w14:textId="4951C4B2" w:rsidR="005B1D20" w:rsidRPr="00651D27" w:rsidRDefault="005B1D20" w:rsidP="007579DB">
            <w:pPr>
              <w:ind w:firstLine="459"/>
              <w:jc w:val="both"/>
              <w:rPr>
                <w:sz w:val="24"/>
                <w:szCs w:val="24"/>
              </w:rPr>
            </w:pPr>
            <w:r w:rsidRPr="00651D27">
              <w:rPr>
                <w:sz w:val="24"/>
                <w:szCs w:val="24"/>
              </w:rPr>
              <w:t xml:space="preserve">      выбирает один из полученных результатов, приведя в отчете мотивированный отказ от использования остальных </w:t>
            </w:r>
            <w:r w:rsidRPr="00651D27">
              <w:rPr>
                <w:b/>
                <w:sz w:val="24"/>
                <w:szCs w:val="24"/>
              </w:rPr>
              <w:t>или</w:t>
            </w:r>
            <w:r w:rsidRPr="00651D27">
              <w:rPr>
                <w:sz w:val="24"/>
                <w:szCs w:val="24"/>
              </w:rPr>
              <w:t xml:space="preserve"> использует процедуру согласования результатов (при использовании двух и более </w:t>
            </w:r>
            <w:r w:rsidRPr="00651D27">
              <w:rPr>
                <w:sz w:val="24"/>
                <w:szCs w:val="24"/>
              </w:rPr>
              <w:lastRenderedPageBreak/>
              <w:t xml:space="preserve">методов/подходов, которые не отличаются друг от друга более чем в два раза).  </w:t>
            </w:r>
          </w:p>
        </w:tc>
        <w:tc>
          <w:tcPr>
            <w:tcW w:w="2693" w:type="dxa"/>
          </w:tcPr>
          <w:p w14:paraId="6489521D" w14:textId="710CD11F" w:rsidR="00935A6E" w:rsidRPr="00651D27" w:rsidRDefault="00935A6E" w:rsidP="003B3F3D">
            <w:pPr>
              <w:jc w:val="both"/>
              <w:rPr>
                <w:sz w:val="24"/>
                <w:szCs w:val="24"/>
              </w:rPr>
            </w:pPr>
            <w:r w:rsidRPr="00651D27">
              <w:rPr>
                <w:sz w:val="24"/>
                <w:szCs w:val="24"/>
              </w:rPr>
              <w:lastRenderedPageBreak/>
              <w:t xml:space="preserve">Объединение подпунктов, в связи с содержанием одного общего смысла об одном процессе (процессе (процедуре) оценки) и исключения дублирования информации, а также для правильного восприятия информации и удобства для потребителей услуг по оценке.  </w:t>
            </w:r>
            <w:r w:rsidR="009F2883" w:rsidRPr="00651D27">
              <w:rPr>
                <w:sz w:val="24"/>
                <w:szCs w:val="24"/>
              </w:rPr>
              <w:t xml:space="preserve"> </w:t>
            </w:r>
          </w:p>
          <w:p w14:paraId="39F6EE13" w14:textId="1010B6C9" w:rsidR="00935A6E" w:rsidRPr="00651D27" w:rsidRDefault="00935A6E" w:rsidP="003B3F3D">
            <w:pPr>
              <w:jc w:val="both"/>
              <w:rPr>
                <w:sz w:val="24"/>
                <w:szCs w:val="24"/>
              </w:rPr>
            </w:pPr>
          </w:p>
        </w:tc>
      </w:tr>
      <w:tr w:rsidR="005B1D20" w:rsidRPr="00651D27" w14:paraId="5D993A2C" w14:textId="77777777" w:rsidTr="00CD6425">
        <w:trPr>
          <w:trHeight w:val="241"/>
        </w:trPr>
        <w:tc>
          <w:tcPr>
            <w:tcW w:w="567" w:type="dxa"/>
          </w:tcPr>
          <w:p w14:paraId="23E8F4D7" w14:textId="28494630" w:rsidR="005B1D20" w:rsidRPr="00651D27" w:rsidRDefault="00322FF2" w:rsidP="00F326D3">
            <w:pPr>
              <w:tabs>
                <w:tab w:val="left" w:pos="590"/>
              </w:tabs>
              <w:jc w:val="both"/>
              <w:rPr>
                <w:sz w:val="24"/>
                <w:szCs w:val="24"/>
              </w:rPr>
            </w:pPr>
            <w:r w:rsidRPr="00651D27">
              <w:rPr>
                <w:sz w:val="24"/>
                <w:szCs w:val="24"/>
              </w:rPr>
              <w:t>14</w:t>
            </w:r>
            <w:r w:rsidR="005B1D20" w:rsidRPr="00651D27">
              <w:rPr>
                <w:sz w:val="24"/>
                <w:szCs w:val="24"/>
              </w:rPr>
              <w:t>.</w:t>
            </w:r>
          </w:p>
        </w:tc>
        <w:tc>
          <w:tcPr>
            <w:tcW w:w="993" w:type="dxa"/>
          </w:tcPr>
          <w:p w14:paraId="3B059CEB" w14:textId="6105E61B" w:rsidR="005B1D20" w:rsidRPr="00651D27" w:rsidRDefault="005B1D20" w:rsidP="00F326D3">
            <w:pPr>
              <w:jc w:val="center"/>
              <w:rPr>
                <w:bCs/>
                <w:spacing w:val="2"/>
                <w:sz w:val="24"/>
                <w:szCs w:val="24"/>
                <w:bdr w:val="none" w:sz="0" w:space="0" w:color="auto" w:frame="1"/>
              </w:rPr>
            </w:pPr>
            <w:r w:rsidRPr="00651D27">
              <w:rPr>
                <w:bCs/>
                <w:spacing w:val="2"/>
                <w:sz w:val="24"/>
                <w:szCs w:val="24"/>
                <w:bdr w:val="none" w:sz="0" w:space="0" w:color="auto" w:frame="1"/>
              </w:rPr>
              <w:t>пункт 11</w:t>
            </w:r>
          </w:p>
        </w:tc>
        <w:tc>
          <w:tcPr>
            <w:tcW w:w="6350" w:type="dxa"/>
          </w:tcPr>
          <w:p w14:paraId="3F589DA1" w14:textId="0C447F89" w:rsidR="005B1D20" w:rsidRPr="00651D27" w:rsidRDefault="005B1D20" w:rsidP="005C3CD0">
            <w:pPr>
              <w:ind w:firstLine="431"/>
              <w:jc w:val="both"/>
              <w:rPr>
                <w:sz w:val="24"/>
                <w:szCs w:val="24"/>
              </w:rPr>
            </w:pPr>
            <w:r w:rsidRPr="00651D27">
              <w:rPr>
                <w:sz w:val="24"/>
                <w:szCs w:val="24"/>
              </w:rPr>
              <w:t>11. Раздел 4 «Заключительная часть отчета» содержит итоговое заключение о величине стоимости объекта.</w:t>
            </w:r>
          </w:p>
          <w:p w14:paraId="4170D00E" w14:textId="26AB6D99" w:rsidR="005B1D20" w:rsidRPr="00651D27" w:rsidRDefault="005B1D20" w:rsidP="005C3CD0">
            <w:pPr>
              <w:ind w:firstLine="431"/>
              <w:jc w:val="both"/>
              <w:rPr>
                <w:sz w:val="24"/>
                <w:szCs w:val="24"/>
              </w:rPr>
            </w:pPr>
            <w:r w:rsidRPr="00651D27">
              <w:rPr>
                <w:sz w:val="24"/>
                <w:szCs w:val="24"/>
              </w:rPr>
              <w:t xml:space="preserve">      Итоговая величина стоимости объекта оценки выражается в национальной валюте Республики Казахстан и отражается в тенге (если иное не оговорено договором на проведение оценки, заключенного с Заказчиком) с письменной расшифровкой суммы в скобках.</w:t>
            </w:r>
          </w:p>
          <w:p w14:paraId="6161C1C7" w14:textId="74944072" w:rsidR="005B1D20" w:rsidRPr="00651D27" w:rsidRDefault="005B1D20" w:rsidP="005C3CD0">
            <w:pPr>
              <w:ind w:firstLine="431"/>
              <w:jc w:val="both"/>
              <w:rPr>
                <w:sz w:val="24"/>
                <w:szCs w:val="24"/>
              </w:rPr>
            </w:pPr>
            <w:r w:rsidRPr="00651D27">
              <w:rPr>
                <w:sz w:val="24"/>
                <w:szCs w:val="24"/>
              </w:rPr>
              <w:t xml:space="preserve">      Итоговая величина стоимости объекта оценки, указанная в отчете об оценке, признается рекомендуемой для целей совершения сделки с объектами оценки, если от даты составления отчета об оценке до даты совершения сделки с объектом оценки или даты представления публичной оферты прошло не более шести месяцев.</w:t>
            </w:r>
          </w:p>
        </w:tc>
        <w:tc>
          <w:tcPr>
            <w:tcW w:w="5245" w:type="dxa"/>
          </w:tcPr>
          <w:p w14:paraId="1FD5349D" w14:textId="77777777" w:rsidR="005B1D20" w:rsidRPr="00651D27" w:rsidRDefault="005B1D20" w:rsidP="00751E49">
            <w:pPr>
              <w:ind w:firstLine="431"/>
              <w:jc w:val="both"/>
              <w:rPr>
                <w:sz w:val="24"/>
                <w:szCs w:val="24"/>
              </w:rPr>
            </w:pPr>
            <w:r w:rsidRPr="00651D27">
              <w:rPr>
                <w:sz w:val="24"/>
                <w:szCs w:val="24"/>
              </w:rPr>
              <w:t>11. Раздел 4 «Заключительная часть отчета» содержит итоговое заключение о величине стоимости объекта.</w:t>
            </w:r>
          </w:p>
          <w:p w14:paraId="51501FA2" w14:textId="77777777" w:rsidR="005B1D20" w:rsidRPr="00651D27" w:rsidRDefault="005B1D20" w:rsidP="00751E49">
            <w:pPr>
              <w:ind w:firstLine="431"/>
              <w:jc w:val="both"/>
              <w:rPr>
                <w:sz w:val="24"/>
                <w:szCs w:val="24"/>
              </w:rPr>
            </w:pPr>
            <w:r w:rsidRPr="00651D27">
              <w:rPr>
                <w:sz w:val="24"/>
                <w:szCs w:val="24"/>
              </w:rPr>
              <w:t xml:space="preserve">      Итоговая величина стоимости объекта оценки выражается в национальной валюте Республики Казахстан и отражается в тенге (если иное не оговорено договором на проведение оценки, заключенного с Заказчиком) с письменной расшифровкой суммы в скобках.</w:t>
            </w:r>
          </w:p>
          <w:p w14:paraId="7E53EA66" w14:textId="18F264EF" w:rsidR="005B1D20" w:rsidRPr="00651D27" w:rsidRDefault="005B1D20" w:rsidP="00751E49">
            <w:pPr>
              <w:ind w:firstLine="459"/>
              <w:jc w:val="both"/>
              <w:rPr>
                <w:sz w:val="24"/>
                <w:szCs w:val="24"/>
              </w:rPr>
            </w:pPr>
            <w:r w:rsidRPr="00651D27">
              <w:rPr>
                <w:sz w:val="24"/>
                <w:szCs w:val="24"/>
              </w:rPr>
              <w:t xml:space="preserve">      Итоговая величина стоимости объекта оценки, указанная в отчете об оценке, признается рекомендуемой для целей совершения сделки с объектами оценки, если от даты составления отчета об оценке до даты совершения сделки с объектом оценки или даты представления публичной оферты прошло не более шести месяцев, </w:t>
            </w:r>
            <w:r w:rsidRPr="00651D27">
              <w:rPr>
                <w:b/>
                <w:sz w:val="24"/>
                <w:szCs w:val="24"/>
              </w:rPr>
              <w:t xml:space="preserve">за исключением отчетов об оценке имущества, являющегося обеспечением при заключении ипотечного договора, а также при реализации заложенного имущества, с даты составления которых до даты совершения сделки с указанным объектом оценки прошло не более одного года. </w:t>
            </w:r>
          </w:p>
        </w:tc>
        <w:tc>
          <w:tcPr>
            <w:tcW w:w="2693" w:type="dxa"/>
          </w:tcPr>
          <w:p w14:paraId="7454359A" w14:textId="049C4624" w:rsidR="005B1D20" w:rsidRPr="00651D27" w:rsidRDefault="005B1D20" w:rsidP="00D52322">
            <w:pPr>
              <w:rPr>
                <w:sz w:val="24"/>
                <w:szCs w:val="24"/>
              </w:rPr>
            </w:pPr>
            <w:r w:rsidRPr="00651D27">
              <w:rPr>
                <w:sz w:val="24"/>
                <w:szCs w:val="24"/>
              </w:rPr>
              <w:t>В соответствии с пунктом 2 статьи 74</w:t>
            </w:r>
            <w:r w:rsidRPr="00651D27">
              <w:rPr>
                <w:sz w:val="24"/>
                <w:szCs w:val="24"/>
                <w:lang w:val="kk-KZ"/>
              </w:rPr>
              <w:t xml:space="preserve"> Закона РК </w:t>
            </w:r>
            <w:r w:rsidRPr="00651D27">
              <w:rPr>
                <w:sz w:val="24"/>
                <w:szCs w:val="24"/>
              </w:rPr>
              <w:t>«Об исполнительном производстве и статусе судебных исполнителей»</w:t>
            </w:r>
            <w:r w:rsidR="00D52322" w:rsidRPr="00651D27">
              <w:rPr>
                <w:sz w:val="24"/>
                <w:szCs w:val="24"/>
              </w:rPr>
              <w:t xml:space="preserve"> судебный исполнитель после наложения ареста и проведения оценки имущества и до реализации имущества одновременно с ознакомлением с отчетом об оценке предоставляет должнику по его письменному обращению право самостоятельной реализации арестованного имущества в срок не более одного месяца по стоимости не ниже семидесяти пяти процентов от его оценочной стоимости, указанной в отчете об оценке, с даты </w:t>
            </w:r>
            <w:r w:rsidR="00D52322" w:rsidRPr="00651D27">
              <w:rPr>
                <w:sz w:val="24"/>
                <w:szCs w:val="24"/>
              </w:rPr>
              <w:lastRenderedPageBreak/>
              <w:t xml:space="preserve">составления которого прошло не более одного года. </w:t>
            </w:r>
          </w:p>
        </w:tc>
      </w:tr>
      <w:tr w:rsidR="005B1D20" w:rsidRPr="00651D27" w14:paraId="3AAE92A2" w14:textId="77777777" w:rsidTr="00CD6425">
        <w:trPr>
          <w:trHeight w:val="241"/>
        </w:trPr>
        <w:tc>
          <w:tcPr>
            <w:tcW w:w="567" w:type="dxa"/>
          </w:tcPr>
          <w:p w14:paraId="1CF14443" w14:textId="3D5DE63B" w:rsidR="005B1D20" w:rsidRPr="00651D27" w:rsidRDefault="00322FF2" w:rsidP="00F326D3">
            <w:pPr>
              <w:tabs>
                <w:tab w:val="left" w:pos="590"/>
              </w:tabs>
              <w:jc w:val="both"/>
              <w:rPr>
                <w:sz w:val="24"/>
                <w:szCs w:val="24"/>
              </w:rPr>
            </w:pPr>
            <w:r w:rsidRPr="00651D27">
              <w:rPr>
                <w:sz w:val="24"/>
                <w:szCs w:val="24"/>
              </w:rPr>
              <w:lastRenderedPageBreak/>
              <w:t>15</w:t>
            </w:r>
            <w:r w:rsidR="005B1D20" w:rsidRPr="00651D27">
              <w:rPr>
                <w:sz w:val="24"/>
                <w:szCs w:val="24"/>
              </w:rPr>
              <w:t>.</w:t>
            </w:r>
          </w:p>
        </w:tc>
        <w:tc>
          <w:tcPr>
            <w:tcW w:w="993" w:type="dxa"/>
          </w:tcPr>
          <w:p w14:paraId="6ED4775C" w14:textId="7C2C3F79" w:rsidR="005B1D20" w:rsidRPr="00651D27" w:rsidRDefault="005B1D20" w:rsidP="0034715B">
            <w:pPr>
              <w:jc w:val="center"/>
              <w:rPr>
                <w:bCs/>
                <w:spacing w:val="2"/>
                <w:sz w:val="24"/>
                <w:szCs w:val="24"/>
                <w:bdr w:val="none" w:sz="0" w:space="0" w:color="auto" w:frame="1"/>
              </w:rPr>
            </w:pPr>
            <w:r w:rsidRPr="00651D27">
              <w:rPr>
                <w:bCs/>
                <w:spacing w:val="2"/>
                <w:sz w:val="24"/>
                <w:szCs w:val="24"/>
                <w:bdr w:val="none" w:sz="0" w:space="0" w:color="auto" w:frame="1"/>
              </w:rPr>
              <w:t>пункт 12</w:t>
            </w:r>
          </w:p>
        </w:tc>
        <w:tc>
          <w:tcPr>
            <w:tcW w:w="6350" w:type="dxa"/>
          </w:tcPr>
          <w:p w14:paraId="744C2FC1" w14:textId="5ED6E2D5" w:rsidR="005B1D20" w:rsidRPr="00651D27" w:rsidRDefault="005B1D20" w:rsidP="005C3CD0">
            <w:pPr>
              <w:ind w:firstLine="431"/>
              <w:jc w:val="both"/>
              <w:rPr>
                <w:sz w:val="24"/>
                <w:szCs w:val="24"/>
              </w:rPr>
            </w:pPr>
            <w:r w:rsidRPr="00651D27">
              <w:rPr>
                <w:sz w:val="24"/>
                <w:szCs w:val="24"/>
              </w:rPr>
              <w:t>12. Приложения к отчету содержат:</w:t>
            </w:r>
          </w:p>
          <w:p w14:paraId="527231A7" w14:textId="4FDFFC17" w:rsidR="005B1D20" w:rsidRPr="00651D27" w:rsidRDefault="005B1D20" w:rsidP="005C3CD0">
            <w:pPr>
              <w:ind w:firstLine="431"/>
              <w:jc w:val="both"/>
              <w:rPr>
                <w:sz w:val="24"/>
                <w:szCs w:val="24"/>
              </w:rPr>
            </w:pPr>
            <w:r w:rsidRPr="00651D27">
              <w:rPr>
                <w:sz w:val="24"/>
                <w:szCs w:val="24"/>
              </w:rPr>
              <w:t xml:space="preserve">      1) акт осмотра объекта оценки, содержащий дату осмотра </w:t>
            </w:r>
            <w:r w:rsidRPr="00651D27">
              <w:rPr>
                <w:b/>
                <w:sz w:val="24"/>
                <w:szCs w:val="24"/>
              </w:rPr>
              <w:t>(акт осмотра составляется для материальных объектов),</w:t>
            </w:r>
            <w:r w:rsidRPr="00651D27">
              <w:rPr>
                <w:sz w:val="24"/>
                <w:szCs w:val="24"/>
              </w:rPr>
              <w:t xml:space="preserve"> адрес объекта оценки, описание основных характеристик оцениваемого объекта, иную информацию, позволяющую полностью идентифицировать объект оценки и его фактическое состояние, подписанный оценщиком, заказчиком оценки и третьими лицами (</w:t>
            </w:r>
            <w:r w:rsidRPr="00651D27">
              <w:rPr>
                <w:b/>
                <w:sz w:val="24"/>
                <w:szCs w:val="24"/>
              </w:rPr>
              <w:t>в случае</w:t>
            </w:r>
            <w:r w:rsidRPr="00651D27">
              <w:rPr>
                <w:sz w:val="24"/>
                <w:szCs w:val="24"/>
              </w:rPr>
              <w:t xml:space="preserve"> их наличия и участия в осмотре). </w:t>
            </w:r>
            <w:r w:rsidRPr="00651D27">
              <w:rPr>
                <w:b/>
                <w:sz w:val="24"/>
                <w:szCs w:val="24"/>
              </w:rPr>
              <w:t>В случае</w:t>
            </w:r>
            <w:r w:rsidRPr="00651D27">
              <w:rPr>
                <w:sz w:val="24"/>
                <w:szCs w:val="24"/>
              </w:rPr>
              <w:t xml:space="preserve"> отказа от подписи, оценщик фиксирует факт в акте осмотра;</w:t>
            </w:r>
          </w:p>
          <w:p w14:paraId="2F3D4E4E" w14:textId="1203632C" w:rsidR="005B1D20" w:rsidRPr="00651D27" w:rsidRDefault="005B1D20" w:rsidP="005C3CD0">
            <w:pPr>
              <w:ind w:firstLine="431"/>
              <w:jc w:val="both"/>
              <w:rPr>
                <w:sz w:val="24"/>
                <w:szCs w:val="24"/>
              </w:rPr>
            </w:pPr>
            <w:r w:rsidRPr="00651D27">
              <w:rPr>
                <w:sz w:val="24"/>
                <w:szCs w:val="24"/>
              </w:rPr>
              <w:t xml:space="preserve">      2) фотографии объекта оценки (только для недвижимого имущества, транспорта, оборудования и </w:t>
            </w:r>
            <w:r w:rsidRPr="00651D27">
              <w:rPr>
                <w:b/>
                <w:sz w:val="24"/>
                <w:szCs w:val="24"/>
              </w:rPr>
              <w:t>другого материального имущества</w:t>
            </w:r>
            <w:r w:rsidRPr="00651D27">
              <w:rPr>
                <w:sz w:val="24"/>
                <w:szCs w:val="24"/>
              </w:rPr>
              <w:t>);</w:t>
            </w:r>
          </w:p>
          <w:p w14:paraId="2306E8F7" w14:textId="4FEA727E" w:rsidR="005B1D20" w:rsidRPr="00651D27" w:rsidRDefault="005B1D20" w:rsidP="005C3CD0">
            <w:pPr>
              <w:ind w:firstLine="431"/>
              <w:jc w:val="both"/>
              <w:rPr>
                <w:sz w:val="24"/>
                <w:szCs w:val="24"/>
              </w:rPr>
            </w:pPr>
            <w:r w:rsidRPr="00651D27">
              <w:rPr>
                <w:sz w:val="24"/>
                <w:szCs w:val="24"/>
              </w:rPr>
              <w:t xml:space="preserve">      3) фотографии рабочего стола компьютера (скриншот), содержащие сведения о ценах объектов-аналогов и ссылки на объявления, полученные из сети интернет;</w:t>
            </w:r>
          </w:p>
          <w:p w14:paraId="11190DE0" w14:textId="17D8F471" w:rsidR="005B1D20" w:rsidRPr="00651D27" w:rsidRDefault="005B1D20" w:rsidP="005C3CD0">
            <w:pPr>
              <w:ind w:firstLine="431"/>
              <w:jc w:val="both"/>
              <w:rPr>
                <w:sz w:val="24"/>
                <w:szCs w:val="24"/>
              </w:rPr>
            </w:pPr>
            <w:r w:rsidRPr="00651D27">
              <w:rPr>
                <w:sz w:val="24"/>
                <w:szCs w:val="24"/>
              </w:rPr>
              <w:t xml:space="preserve">      4) таблицы расчетов (при </w:t>
            </w:r>
            <w:r w:rsidRPr="00651D27">
              <w:rPr>
                <w:b/>
                <w:sz w:val="24"/>
                <w:szCs w:val="24"/>
              </w:rPr>
              <w:t>его</w:t>
            </w:r>
            <w:r w:rsidRPr="00651D27">
              <w:rPr>
                <w:sz w:val="24"/>
                <w:szCs w:val="24"/>
              </w:rPr>
              <w:t xml:space="preserve"> наличии);</w:t>
            </w:r>
          </w:p>
          <w:p w14:paraId="7763E559" w14:textId="7A3B435A" w:rsidR="005B1D20" w:rsidRPr="00651D27" w:rsidRDefault="005B1D20" w:rsidP="005C3CD0">
            <w:pPr>
              <w:ind w:firstLine="431"/>
              <w:jc w:val="both"/>
              <w:rPr>
                <w:sz w:val="24"/>
                <w:szCs w:val="24"/>
              </w:rPr>
            </w:pPr>
            <w:r w:rsidRPr="00651D27">
              <w:rPr>
                <w:sz w:val="24"/>
                <w:szCs w:val="24"/>
              </w:rPr>
              <w:t xml:space="preserve">      5) таблицы с перечнем активов предприятия и их рыночной стоимостью (при необходимости);</w:t>
            </w:r>
          </w:p>
          <w:p w14:paraId="67F3E707" w14:textId="11518106" w:rsidR="005B1D20" w:rsidRPr="00651D27" w:rsidRDefault="005B1D20" w:rsidP="005C3CD0">
            <w:pPr>
              <w:ind w:firstLine="431"/>
              <w:jc w:val="both"/>
              <w:rPr>
                <w:sz w:val="24"/>
                <w:szCs w:val="24"/>
              </w:rPr>
            </w:pPr>
            <w:r w:rsidRPr="00651D27">
              <w:rPr>
                <w:sz w:val="24"/>
                <w:szCs w:val="24"/>
              </w:rPr>
              <w:t xml:space="preserve">      6) документы, подтверждающие исходные данные (</w:t>
            </w:r>
            <w:r w:rsidRPr="00651D27">
              <w:rPr>
                <w:b/>
                <w:sz w:val="24"/>
                <w:szCs w:val="24"/>
              </w:rPr>
              <w:t>при необходимости</w:t>
            </w:r>
            <w:r w:rsidRPr="00651D27">
              <w:rPr>
                <w:sz w:val="24"/>
                <w:szCs w:val="24"/>
              </w:rPr>
              <w:t>).</w:t>
            </w:r>
          </w:p>
        </w:tc>
        <w:tc>
          <w:tcPr>
            <w:tcW w:w="5245" w:type="dxa"/>
          </w:tcPr>
          <w:p w14:paraId="7D33827E" w14:textId="77777777" w:rsidR="005B1D20" w:rsidRPr="00651D27" w:rsidRDefault="005B1D20" w:rsidP="002F2D0C">
            <w:pPr>
              <w:ind w:firstLine="431"/>
              <w:jc w:val="both"/>
              <w:rPr>
                <w:sz w:val="24"/>
                <w:szCs w:val="24"/>
              </w:rPr>
            </w:pPr>
            <w:r w:rsidRPr="00651D27">
              <w:rPr>
                <w:sz w:val="24"/>
                <w:szCs w:val="24"/>
              </w:rPr>
              <w:t>12. Приложения к отчету содержат:</w:t>
            </w:r>
          </w:p>
          <w:p w14:paraId="20524AB6" w14:textId="33520185" w:rsidR="005B1D20" w:rsidRPr="00651D27" w:rsidRDefault="005B1D20" w:rsidP="002F2D0C">
            <w:pPr>
              <w:ind w:firstLine="431"/>
              <w:jc w:val="both"/>
              <w:rPr>
                <w:sz w:val="24"/>
                <w:szCs w:val="24"/>
              </w:rPr>
            </w:pPr>
            <w:r w:rsidRPr="00651D27">
              <w:rPr>
                <w:sz w:val="24"/>
                <w:szCs w:val="24"/>
              </w:rPr>
              <w:t xml:space="preserve">1) акт осмотра объекта оценки </w:t>
            </w:r>
            <w:r w:rsidRPr="00651D27">
              <w:rPr>
                <w:b/>
                <w:sz w:val="24"/>
                <w:szCs w:val="24"/>
              </w:rPr>
              <w:t>(акт осмотра составляется для материальных объектов),</w:t>
            </w:r>
            <w:r w:rsidRPr="00651D27">
              <w:rPr>
                <w:sz w:val="24"/>
                <w:szCs w:val="24"/>
              </w:rPr>
              <w:t xml:space="preserve"> содержащий дату осмотра, адрес объекта оценки, описание основных характеристик оцениваемого объекта, иную информацию, позволяющую полностью идентифицировать объект оценки и его фактическое состояние, подписанный оценщиком, заказчиком оценки и третьими лицами (</w:t>
            </w:r>
            <w:r w:rsidR="00D27FF6" w:rsidRPr="00651D27">
              <w:rPr>
                <w:b/>
                <w:sz w:val="24"/>
                <w:szCs w:val="24"/>
              </w:rPr>
              <w:t>при</w:t>
            </w:r>
            <w:r w:rsidR="00D27FF6" w:rsidRPr="00651D27">
              <w:rPr>
                <w:sz w:val="24"/>
                <w:szCs w:val="24"/>
              </w:rPr>
              <w:t xml:space="preserve"> их наличии и участии</w:t>
            </w:r>
            <w:r w:rsidRPr="00651D27">
              <w:rPr>
                <w:sz w:val="24"/>
                <w:szCs w:val="24"/>
              </w:rPr>
              <w:t xml:space="preserve"> в осмотре). </w:t>
            </w:r>
            <w:r w:rsidR="00D27FF6" w:rsidRPr="00651D27">
              <w:rPr>
                <w:b/>
                <w:sz w:val="24"/>
                <w:szCs w:val="24"/>
              </w:rPr>
              <w:t>При</w:t>
            </w:r>
            <w:r w:rsidR="00D27FF6" w:rsidRPr="00651D27">
              <w:rPr>
                <w:sz w:val="24"/>
                <w:szCs w:val="24"/>
              </w:rPr>
              <w:t xml:space="preserve"> отказе</w:t>
            </w:r>
            <w:r w:rsidRPr="00651D27">
              <w:rPr>
                <w:sz w:val="24"/>
                <w:szCs w:val="24"/>
              </w:rPr>
              <w:t xml:space="preserve"> от подписи, оценщик фиксирует факт в акте осмотра;</w:t>
            </w:r>
            <w:r w:rsidR="00D27FF6" w:rsidRPr="00651D27">
              <w:rPr>
                <w:sz w:val="24"/>
                <w:szCs w:val="24"/>
              </w:rPr>
              <w:t xml:space="preserve"> </w:t>
            </w:r>
          </w:p>
          <w:p w14:paraId="00E91668" w14:textId="5D9D2017" w:rsidR="005B1D20" w:rsidRPr="00651D27" w:rsidRDefault="005B1D20" w:rsidP="002F2D0C">
            <w:pPr>
              <w:ind w:firstLine="431"/>
              <w:jc w:val="both"/>
              <w:rPr>
                <w:sz w:val="24"/>
                <w:szCs w:val="24"/>
              </w:rPr>
            </w:pPr>
            <w:r w:rsidRPr="00651D27">
              <w:rPr>
                <w:sz w:val="24"/>
                <w:szCs w:val="24"/>
              </w:rPr>
              <w:t xml:space="preserve">2) фотографии объекта оценки (только для недвижимого имущества, транспорта, оборудования и </w:t>
            </w:r>
            <w:r w:rsidRPr="00651D27">
              <w:rPr>
                <w:b/>
                <w:sz w:val="24"/>
                <w:szCs w:val="24"/>
              </w:rPr>
              <w:t>других материальных объектов</w:t>
            </w:r>
            <w:r w:rsidRPr="00651D27">
              <w:rPr>
                <w:sz w:val="24"/>
                <w:szCs w:val="24"/>
              </w:rPr>
              <w:t>);</w:t>
            </w:r>
          </w:p>
          <w:p w14:paraId="090D3A4C" w14:textId="5E480B87" w:rsidR="005B1D20" w:rsidRPr="00651D27" w:rsidRDefault="005B1D20" w:rsidP="002F2D0C">
            <w:pPr>
              <w:ind w:firstLine="431"/>
              <w:jc w:val="both"/>
              <w:rPr>
                <w:sz w:val="24"/>
                <w:szCs w:val="24"/>
              </w:rPr>
            </w:pPr>
            <w:r w:rsidRPr="00651D27">
              <w:rPr>
                <w:sz w:val="24"/>
                <w:szCs w:val="24"/>
              </w:rPr>
              <w:t>3) фотографии рабочего стола компьютера (скриншот), содержащие сведения о ценах объектов-аналогов и ссылки на объявления, полученные из сети интернет;</w:t>
            </w:r>
          </w:p>
          <w:p w14:paraId="7C8F8D08" w14:textId="45581A1F" w:rsidR="005B1D20" w:rsidRPr="00651D27" w:rsidRDefault="005B1D20" w:rsidP="00B659ED">
            <w:pPr>
              <w:ind w:firstLine="431"/>
              <w:jc w:val="both"/>
              <w:rPr>
                <w:sz w:val="24"/>
                <w:szCs w:val="24"/>
              </w:rPr>
            </w:pPr>
            <w:r w:rsidRPr="00651D27">
              <w:rPr>
                <w:sz w:val="24"/>
                <w:szCs w:val="24"/>
              </w:rPr>
              <w:t xml:space="preserve">4) таблицы расчетов (при </w:t>
            </w:r>
            <w:r w:rsidRPr="00651D27">
              <w:rPr>
                <w:b/>
                <w:sz w:val="24"/>
                <w:szCs w:val="24"/>
              </w:rPr>
              <w:t>их</w:t>
            </w:r>
            <w:r w:rsidRPr="00651D27">
              <w:rPr>
                <w:sz w:val="24"/>
                <w:szCs w:val="24"/>
              </w:rPr>
              <w:t xml:space="preserve"> наличии) </w:t>
            </w:r>
            <w:r w:rsidRPr="00651D27">
              <w:rPr>
                <w:b/>
                <w:sz w:val="24"/>
                <w:szCs w:val="24"/>
              </w:rPr>
              <w:t>и/или если не приведены в отчете</w:t>
            </w:r>
            <w:r w:rsidRPr="00651D27">
              <w:rPr>
                <w:sz w:val="24"/>
                <w:szCs w:val="24"/>
              </w:rPr>
              <w:t xml:space="preserve">;  </w:t>
            </w:r>
          </w:p>
          <w:p w14:paraId="494A59D7" w14:textId="2A225735" w:rsidR="005B1D20" w:rsidRPr="00651D27" w:rsidRDefault="005B1D20" w:rsidP="00B659ED">
            <w:pPr>
              <w:ind w:firstLine="431"/>
              <w:jc w:val="both"/>
              <w:rPr>
                <w:sz w:val="24"/>
                <w:szCs w:val="24"/>
              </w:rPr>
            </w:pPr>
            <w:r w:rsidRPr="00651D27">
              <w:rPr>
                <w:sz w:val="24"/>
                <w:szCs w:val="24"/>
              </w:rPr>
              <w:t>5) таблицы с перечнем активов предприятия и их рыночной стоимостью (при необходимости);</w:t>
            </w:r>
          </w:p>
          <w:p w14:paraId="749699F7" w14:textId="09E52A0C" w:rsidR="005B1D20" w:rsidRPr="00651D27" w:rsidRDefault="005B1D20" w:rsidP="00B659ED">
            <w:pPr>
              <w:ind w:firstLine="431"/>
              <w:jc w:val="both"/>
              <w:rPr>
                <w:b/>
                <w:sz w:val="24"/>
                <w:szCs w:val="24"/>
              </w:rPr>
            </w:pPr>
            <w:r w:rsidRPr="00651D27">
              <w:rPr>
                <w:sz w:val="24"/>
                <w:szCs w:val="24"/>
              </w:rPr>
              <w:t xml:space="preserve">6) документы, подтверждающие исходные данные </w:t>
            </w:r>
            <w:r w:rsidRPr="00651D27">
              <w:rPr>
                <w:b/>
                <w:sz w:val="24"/>
                <w:szCs w:val="24"/>
              </w:rPr>
              <w:t xml:space="preserve">(при необходимости); </w:t>
            </w:r>
          </w:p>
          <w:p w14:paraId="12F2D2E2" w14:textId="509D8168" w:rsidR="005B1D20" w:rsidRPr="00651D27" w:rsidRDefault="005B1D20" w:rsidP="00B659ED">
            <w:pPr>
              <w:ind w:firstLine="431"/>
              <w:jc w:val="both"/>
              <w:rPr>
                <w:sz w:val="24"/>
                <w:szCs w:val="24"/>
              </w:rPr>
            </w:pPr>
            <w:r w:rsidRPr="00651D27">
              <w:rPr>
                <w:b/>
                <w:sz w:val="24"/>
                <w:szCs w:val="24"/>
              </w:rPr>
              <w:t xml:space="preserve">7) другие документы, используемые оценщиком (при наличии). </w:t>
            </w:r>
          </w:p>
        </w:tc>
        <w:tc>
          <w:tcPr>
            <w:tcW w:w="2693" w:type="dxa"/>
          </w:tcPr>
          <w:p w14:paraId="29888236" w14:textId="74444075" w:rsidR="005B1D20" w:rsidRPr="00651D27" w:rsidRDefault="005B1D20" w:rsidP="001C5D0B">
            <w:pPr>
              <w:jc w:val="both"/>
              <w:rPr>
                <w:spacing w:val="2"/>
                <w:sz w:val="24"/>
                <w:szCs w:val="24"/>
              </w:rPr>
            </w:pPr>
            <w:r w:rsidRPr="00651D27">
              <w:rPr>
                <w:spacing w:val="2"/>
                <w:sz w:val="24"/>
                <w:szCs w:val="24"/>
              </w:rPr>
              <w:t>Редакционная правка.</w:t>
            </w:r>
            <w:r w:rsidR="00242C9F" w:rsidRPr="00651D27">
              <w:rPr>
                <w:spacing w:val="2"/>
                <w:sz w:val="24"/>
                <w:szCs w:val="24"/>
              </w:rPr>
              <w:t xml:space="preserve"> </w:t>
            </w:r>
          </w:p>
          <w:p w14:paraId="74F82A08" w14:textId="77777777" w:rsidR="005B1D20" w:rsidRPr="00651D27" w:rsidRDefault="005B1D20" w:rsidP="001C5D0B">
            <w:pPr>
              <w:jc w:val="both"/>
              <w:rPr>
                <w:sz w:val="24"/>
                <w:szCs w:val="24"/>
              </w:rPr>
            </w:pPr>
          </w:p>
          <w:p w14:paraId="0890EBB1" w14:textId="77777777" w:rsidR="005B1D20" w:rsidRPr="00651D27" w:rsidRDefault="005B1D20" w:rsidP="003B3F3D">
            <w:pPr>
              <w:jc w:val="both"/>
              <w:rPr>
                <w:sz w:val="24"/>
                <w:szCs w:val="24"/>
              </w:rPr>
            </w:pPr>
          </w:p>
        </w:tc>
      </w:tr>
      <w:tr w:rsidR="005B1D20" w:rsidRPr="00651D27" w14:paraId="49BF1703" w14:textId="77777777" w:rsidTr="00CD6425">
        <w:trPr>
          <w:trHeight w:val="241"/>
        </w:trPr>
        <w:tc>
          <w:tcPr>
            <w:tcW w:w="567" w:type="dxa"/>
          </w:tcPr>
          <w:p w14:paraId="563C2692" w14:textId="651277EB" w:rsidR="005B1D20" w:rsidRPr="00651D27" w:rsidRDefault="00322FF2" w:rsidP="00F326D3">
            <w:pPr>
              <w:tabs>
                <w:tab w:val="left" w:pos="590"/>
              </w:tabs>
              <w:jc w:val="both"/>
              <w:rPr>
                <w:sz w:val="24"/>
                <w:szCs w:val="24"/>
              </w:rPr>
            </w:pPr>
            <w:r w:rsidRPr="00651D27">
              <w:rPr>
                <w:sz w:val="24"/>
                <w:szCs w:val="24"/>
              </w:rPr>
              <w:lastRenderedPageBreak/>
              <w:t>16</w:t>
            </w:r>
            <w:r w:rsidR="005B1D20" w:rsidRPr="00651D27">
              <w:rPr>
                <w:sz w:val="24"/>
                <w:szCs w:val="24"/>
              </w:rPr>
              <w:t>.</w:t>
            </w:r>
          </w:p>
        </w:tc>
        <w:tc>
          <w:tcPr>
            <w:tcW w:w="993" w:type="dxa"/>
          </w:tcPr>
          <w:p w14:paraId="5CA08116" w14:textId="3E588B86" w:rsidR="005B1D20" w:rsidRPr="00651D27" w:rsidRDefault="005B1D20" w:rsidP="00F326D3">
            <w:pPr>
              <w:jc w:val="center"/>
              <w:rPr>
                <w:bCs/>
                <w:spacing w:val="2"/>
                <w:sz w:val="24"/>
                <w:szCs w:val="24"/>
                <w:bdr w:val="none" w:sz="0" w:space="0" w:color="auto" w:frame="1"/>
              </w:rPr>
            </w:pPr>
            <w:r w:rsidRPr="00651D27">
              <w:rPr>
                <w:bCs/>
                <w:spacing w:val="2"/>
                <w:sz w:val="24"/>
                <w:szCs w:val="24"/>
                <w:bdr w:val="none" w:sz="0" w:space="0" w:color="auto" w:frame="1"/>
              </w:rPr>
              <w:t>пункт 13</w:t>
            </w:r>
          </w:p>
        </w:tc>
        <w:tc>
          <w:tcPr>
            <w:tcW w:w="6350" w:type="dxa"/>
          </w:tcPr>
          <w:p w14:paraId="43188293" w14:textId="37F1DFDA" w:rsidR="005B1D20" w:rsidRPr="00651D27" w:rsidRDefault="005B1D20" w:rsidP="005C3CD0">
            <w:pPr>
              <w:ind w:firstLine="431"/>
              <w:jc w:val="both"/>
              <w:rPr>
                <w:sz w:val="24"/>
                <w:szCs w:val="24"/>
              </w:rPr>
            </w:pPr>
            <w:r w:rsidRPr="00651D27">
              <w:rPr>
                <w:sz w:val="24"/>
                <w:szCs w:val="24"/>
              </w:rPr>
              <w:t xml:space="preserve">13. В отчете оценщиком указываются сведения </w:t>
            </w:r>
            <w:r w:rsidRPr="00651D27">
              <w:rPr>
                <w:b/>
                <w:sz w:val="24"/>
                <w:szCs w:val="24"/>
              </w:rPr>
              <w:t>в случае</w:t>
            </w:r>
            <w:r w:rsidRPr="00651D27">
              <w:rPr>
                <w:sz w:val="24"/>
                <w:szCs w:val="24"/>
              </w:rPr>
              <w:t>, если:</w:t>
            </w:r>
          </w:p>
          <w:p w14:paraId="674917BD" w14:textId="55F7BE4C" w:rsidR="005B1D20" w:rsidRPr="00651D27" w:rsidRDefault="005B1D20" w:rsidP="005C3CD0">
            <w:pPr>
              <w:ind w:firstLine="431"/>
              <w:jc w:val="both"/>
              <w:rPr>
                <w:sz w:val="24"/>
                <w:szCs w:val="24"/>
              </w:rPr>
            </w:pPr>
            <w:r w:rsidRPr="00651D27">
              <w:rPr>
                <w:sz w:val="24"/>
                <w:szCs w:val="24"/>
              </w:rPr>
              <w:t xml:space="preserve">      заказчиком отказано в доступе к объекту оценки, а также к документации в полном объеме, необходимой для осуществления оценки;</w:t>
            </w:r>
          </w:p>
          <w:p w14:paraId="4F53D024" w14:textId="6F2A1279" w:rsidR="005B1D20" w:rsidRPr="00651D27" w:rsidRDefault="005B1D20" w:rsidP="005C3CD0">
            <w:pPr>
              <w:ind w:firstLine="431"/>
              <w:jc w:val="both"/>
              <w:rPr>
                <w:sz w:val="24"/>
                <w:szCs w:val="24"/>
              </w:rPr>
            </w:pPr>
            <w:r w:rsidRPr="00651D27">
              <w:rPr>
                <w:sz w:val="24"/>
                <w:szCs w:val="24"/>
              </w:rPr>
              <w:t xml:space="preserve">      заказчиком отказано в представлении дополнительных сведений, необходимых для осуществления оценки;</w:t>
            </w:r>
          </w:p>
          <w:p w14:paraId="1484FEDD" w14:textId="72FDAC35" w:rsidR="005B1D20" w:rsidRPr="00651D27" w:rsidRDefault="005B1D20" w:rsidP="005C3CD0">
            <w:pPr>
              <w:ind w:firstLine="431"/>
              <w:jc w:val="both"/>
              <w:rPr>
                <w:sz w:val="24"/>
                <w:szCs w:val="24"/>
              </w:rPr>
            </w:pPr>
            <w:r w:rsidRPr="00651D27">
              <w:rPr>
                <w:sz w:val="24"/>
                <w:szCs w:val="24"/>
              </w:rPr>
              <w:t xml:space="preserve">      третьими лицами отказано в представлении информации в письменной или устной форме, необходимой для проведения оценки, за исключением сведений, составляющих государственные секреты, коммерческую и иную охраняемую законом тайну, существенным образом влияющей на достоверность результатов оценки.</w:t>
            </w:r>
          </w:p>
        </w:tc>
        <w:tc>
          <w:tcPr>
            <w:tcW w:w="5245" w:type="dxa"/>
          </w:tcPr>
          <w:p w14:paraId="2A7A9691" w14:textId="77777777" w:rsidR="005B1D20" w:rsidRPr="00651D27" w:rsidRDefault="005B1D20" w:rsidP="00CA0372">
            <w:pPr>
              <w:ind w:firstLine="431"/>
              <w:jc w:val="both"/>
              <w:rPr>
                <w:sz w:val="24"/>
                <w:szCs w:val="24"/>
              </w:rPr>
            </w:pPr>
            <w:r w:rsidRPr="00651D27">
              <w:rPr>
                <w:sz w:val="24"/>
                <w:szCs w:val="24"/>
              </w:rPr>
              <w:t xml:space="preserve">13. В отчете оценщиком указываются сведения </w:t>
            </w:r>
            <w:r w:rsidRPr="00651D27">
              <w:rPr>
                <w:strike/>
                <w:sz w:val="24"/>
                <w:szCs w:val="24"/>
              </w:rPr>
              <w:t>в случае</w:t>
            </w:r>
            <w:r w:rsidRPr="00651D27">
              <w:rPr>
                <w:sz w:val="24"/>
                <w:szCs w:val="24"/>
              </w:rPr>
              <w:t>, если:</w:t>
            </w:r>
          </w:p>
          <w:p w14:paraId="3BEEF97D" w14:textId="77777777" w:rsidR="005B1D20" w:rsidRPr="00651D27" w:rsidRDefault="005B1D20" w:rsidP="00CA0372">
            <w:pPr>
              <w:ind w:firstLine="431"/>
              <w:jc w:val="both"/>
              <w:rPr>
                <w:sz w:val="24"/>
                <w:szCs w:val="24"/>
              </w:rPr>
            </w:pPr>
            <w:r w:rsidRPr="00651D27">
              <w:rPr>
                <w:sz w:val="24"/>
                <w:szCs w:val="24"/>
              </w:rPr>
              <w:t xml:space="preserve">      заказчиком отказано в доступе к объекту оценки, а также к документации в полном объеме, необходимой для осуществления оценки;</w:t>
            </w:r>
          </w:p>
          <w:p w14:paraId="59E60ED2" w14:textId="77777777" w:rsidR="005B1D20" w:rsidRPr="00651D27" w:rsidRDefault="005B1D20" w:rsidP="00CA0372">
            <w:pPr>
              <w:ind w:firstLine="431"/>
              <w:jc w:val="both"/>
              <w:rPr>
                <w:sz w:val="24"/>
                <w:szCs w:val="24"/>
              </w:rPr>
            </w:pPr>
            <w:r w:rsidRPr="00651D27">
              <w:rPr>
                <w:sz w:val="24"/>
                <w:szCs w:val="24"/>
              </w:rPr>
              <w:t xml:space="preserve">      заказчиком отказано в представлении дополнительных сведений, необходимых для осуществления оценки;</w:t>
            </w:r>
          </w:p>
          <w:p w14:paraId="4D321DE8" w14:textId="69D36308" w:rsidR="005B1D20" w:rsidRPr="00651D27" w:rsidRDefault="005B1D20" w:rsidP="00CA0372">
            <w:pPr>
              <w:ind w:firstLine="743"/>
              <w:jc w:val="both"/>
              <w:rPr>
                <w:sz w:val="24"/>
                <w:szCs w:val="24"/>
              </w:rPr>
            </w:pPr>
            <w:r w:rsidRPr="00651D27">
              <w:rPr>
                <w:sz w:val="24"/>
                <w:szCs w:val="24"/>
              </w:rPr>
              <w:t xml:space="preserve">      третьими лицами отказано в представлении информации в письменной или устной форме, необходимой для проведения оценки, за исключением сведений, составляющих государственные секреты, коммерческую и иную охраняемую законом тайну, существенным образом влияющей на достоверность результатов оценки.</w:t>
            </w:r>
          </w:p>
        </w:tc>
        <w:tc>
          <w:tcPr>
            <w:tcW w:w="2693" w:type="dxa"/>
          </w:tcPr>
          <w:p w14:paraId="2535BBC5" w14:textId="77777777" w:rsidR="005B1D20" w:rsidRPr="00651D27" w:rsidRDefault="005B1D20" w:rsidP="001C5D0B">
            <w:pPr>
              <w:jc w:val="both"/>
              <w:rPr>
                <w:sz w:val="24"/>
                <w:szCs w:val="24"/>
              </w:rPr>
            </w:pPr>
            <w:r w:rsidRPr="00651D27">
              <w:rPr>
                <w:sz w:val="24"/>
                <w:szCs w:val="24"/>
              </w:rPr>
              <w:t>Изменения не вносятся.</w:t>
            </w:r>
          </w:p>
          <w:p w14:paraId="16B21AE9" w14:textId="77777777" w:rsidR="005B1D20" w:rsidRPr="00651D27" w:rsidRDefault="005B1D20" w:rsidP="003B3F3D">
            <w:pPr>
              <w:jc w:val="both"/>
              <w:rPr>
                <w:sz w:val="24"/>
                <w:szCs w:val="24"/>
              </w:rPr>
            </w:pPr>
          </w:p>
        </w:tc>
      </w:tr>
      <w:tr w:rsidR="005B1D20" w:rsidRPr="00651D27" w14:paraId="6C27B95A" w14:textId="77777777" w:rsidTr="00CD6425">
        <w:trPr>
          <w:trHeight w:val="241"/>
        </w:trPr>
        <w:tc>
          <w:tcPr>
            <w:tcW w:w="567" w:type="dxa"/>
          </w:tcPr>
          <w:p w14:paraId="42E2BB09" w14:textId="565B279F" w:rsidR="005B1D20" w:rsidRPr="00651D27" w:rsidRDefault="00322FF2" w:rsidP="00F326D3">
            <w:pPr>
              <w:tabs>
                <w:tab w:val="left" w:pos="590"/>
              </w:tabs>
              <w:jc w:val="both"/>
              <w:rPr>
                <w:sz w:val="24"/>
                <w:szCs w:val="24"/>
              </w:rPr>
            </w:pPr>
            <w:r w:rsidRPr="00651D27">
              <w:rPr>
                <w:sz w:val="24"/>
                <w:szCs w:val="24"/>
              </w:rPr>
              <w:t>17</w:t>
            </w:r>
            <w:r w:rsidR="005B1D20" w:rsidRPr="00651D27">
              <w:rPr>
                <w:sz w:val="24"/>
                <w:szCs w:val="24"/>
              </w:rPr>
              <w:t>.</w:t>
            </w:r>
          </w:p>
        </w:tc>
        <w:tc>
          <w:tcPr>
            <w:tcW w:w="993" w:type="dxa"/>
          </w:tcPr>
          <w:p w14:paraId="0F2E2628" w14:textId="489E98A0" w:rsidR="005B1D20" w:rsidRPr="00651D27" w:rsidRDefault="005B1D20" w:rsidP="00F326D3">
            <w:pPr>
              <w:jc w:val="center"/>
              <w:rPr>
                <w:bCs/>
                <w:spacing w:val="2"/>
                <w:sz w:val="24"/>
                <w:szCs w:val="24"/>
                <w:bdr w:val="none" w:sz="0" w:space="0" w:color="auto" w:frame="1"/>
              </w:rPr>
            </w:pPr>
            <w:r w:rsidRPr="00651D27">
              <w:rPr>
                <w:sz w:val="24"/>
                <w:szCs w:val="24"/>
              </w:rPr>
              <w:t>заголовок Главы 3</w:t>
            </w:r>
          </w:p>
        </w:tc>
        <w:tc>
          <w:tcPr>
            <w:tcW w:w="6350" w:type="dxa"/>
          </w:tcPr>
          <w:p w14:paraId="787A96DB" w14:textId="7E507041" w:rsidR="005B1D20" w:rsidRPr="00651D27" w:rsidRDefault="005B1D20" w:rsidP="005C3CD0">
            <w:pPr>
              <w:ind w:firstLine="431"/>
              <w:jc w:val="both"/>
              <w:rPr>
                <w:sz w:val="24"/>
                <w:szCs w:val="24"/>
              </w:rPr>
            </w:pPr>
            <w:r w:rsidRPr="00651D27">
              <w:rPr>
                <w:sz w:val="24"/>
                <w:szCs w:val="24"/>
              </w:rPr>
              <w:t>Глава 3. Требования к форме отчета об оценке</w:t>
            </w:r>
          </w:p>
        </w:tc>
        <w:tc>
          <w:tcPr>
            <w:tcW w:w="5245" w:type="dxa"/>
          </w:tcPr>
          <w:p w14:paraId="11FA56F5" w14:textId="0F95BE89" w:rsidR="005B1D20" w:rsidRPr="00651D27" w:rsidRDefault="005B1D20" w:rsidP="00FE6443">
            <w:pPr>
              <w:ind w:firstLine="743"/>
              <w:jc w:val="both"/>
              <w:rPr>
                <w:sz w:val="24"/>
                <w:szCs w:val="24"/>
              </w:rPr>
            </w:pPr>
            <w:r w:rsidRPr="00651D27">
              <w:rPr>
                <w:sz w:val="24"/>
                <w:szCs w:val="24"/>
              </w:rPr>
              <w:t>Глава 3. Требования к форме отчета об оценке</w:t>
            </w:r>
          </w:p>
        </w:tc>
        <w:tc>
          <w:tcPr>
            <w:tcW w:w="2693" w:type="dxa"/>
          </w:tcPr>
          <w:p w14:paraId="4E5214EB" w14:textId="77777777" w:rsidR="005B1D20" w:rsidRPr="00651D27" w:rsidRDefault="005B1D20" w:rsidP="001C5D0B">
            <w:pPr>
              <w:jc w:val="both"/>
              <w:rPr>
                <w:sz w:val="24"/>
                <w:szCs w:val="24"/>
              </w:rPr>
            </w:pPr>
            <w:r w:rsidRPr="00651D27">
              <w:rPr>
                <w:sz w:val="24"/>
                <w:szCs w:val="24"/>
              </w:rPr>
              <w:t>Изменения не вносятся.</w:t>
            </w:r>
          </w:p>
          <w:p w14:paraId="4BE6B12C" w14:textId="77777777" w:rsidR="005B1D20" w:rsidRPr="00651D27" w:rsidRDefault="005B1D20" w:rsidP="003B3F3D">
            <w:pPr>
              <w:jc w:val="both"/>
              <w:rPr>
                <w:sz w:val="24"/>
                <w:szCs w:val="24"/>
              </w:rPr>
            </w:pPr>
          </w:p>
        </w:tc>
      </w:tr>
      <w:tr w:rsidR="005B1D20" w:rsidRPr="00651D27" w14:paraId="77F9F49D" w14:textId="77777777" w:rsidTr="00CD6425">
        <w:trPr>
          <w:trHeight w:val="241"/>
        </w:trPr>
        <w:tc>
          <w:tcPr>
            <w:tcW w:w="567" w:type="dxa"/>
          </w:tcPr>
          <w:p w14:paraId="3C1526F2" w14:textId="6FC8EA79" w:rsidR="005B1D20" w:rsidRPr="00651D27" w:rsidRDefault="00322FF2" w:rsidP="00F326D3">
            <w:pPr>
              <w:tabs>
                <w:tab w:val="left" w:pos="590"/>
              </w:tabs>
              <w:jc w:val="both"/>
              <w:rPr>
                <w:sz w:val="24"/>
                <w:szCs w:val="24"/>
              </w:rPr>
            </w:pPr>
            <w:r w:rsidRPr="00651D27">
              <w:rPr>
                <w:sz w:val="24"/>
                <w:szCs w:val="24"/>
              </w:rPr>
              <w:t>18</w:t>
            </w:r>
            <w:r w:rsidR="005B1D20" w:rsidRPr="00651D27">
              <w:rPr>
                <w:sz w:val="24"/>
                <w:szCs w:val="24"/>
              </w:rPr>
              <w:t>.</w:t>
            </w:r>
          </w:p>
        </w:tc>
        <w:tc>
          <w:tcPr>
            <w:tcW w:w="993" w:type="dxa"/>
          </w:tcPr>
          <w:p w14:paraId="1283F0B4" w14:textId="5D116135" w:rsidR="005B1D20" w:rsidRPr="00651D27" w:rsidRDefault="005B1D20" w:rsidP="00F326D3">
            <w:pPr>
              <w:jc w:val="center"/>
              <w:rPr>
                <w:bCs/>
                <w:spacing w:val="2"/>
                <w:sz w:val="24"/>
                <w:szCs w:val="24"/>
                <w:bdr w:val="none" w:sz="0" w:space="0" w:color="auto" w:frame="1"/>
              </w:rPr>
            </w:pPr>
            <w:r w:rsidRPr="00651D27">
              <w:rPr>
                <w:bCs/>
                <w:spacing w:val="2"/>
                <w:sz w:val="24"/>
                <w:szCs w:val="24"/>
                <w:bdr w:val="none" w:sz="0" w:space="0" w:color="auto" w:frame="1"/>
              </w:rPr>
              <w:t>пункт 14</w:t>
            </w:r>
          </w:p>
        </w:tc>
        <w:tc>
          <w:tcPr>
            <w:tcW w:w="6350" w:type="dxa"/>
          </w:tcPr>
          <w:p w14:paraId="6AB5D43F" w14:textId="64D55C53" w:rsidR="005B1D20" w:rsidRPr="00651D27" w:rsidRDefault="005B1D20" w:rsidP="005C3CD0">
            <w:pPr>
              <w:ind w:firstLine="431"/>
              <w:jc w:val="both"/>
              <w:rPr>
                <w:sz w:val="24"/>
                <w:szCs w:val="24"/>
              </w:rPr>
            </w:pPr>
            <w:r w:rsidRPr="00651D27">
              <w:rPr>
                <w:sz w:val="24"/>
                <w:szCs w:val="24"/>
              </w:rPr>
              <w:t xml:space="preserve">  14. Отчет об оценке пронумеровывается, прошнуровывается, подписывается оценщиком и скрепляется его печатью (при наличии), а </w:t>
            </w:r>
            <w:r w:rsidRPr="00651D27">
              <w:rPr>
                <w:b/>
                <w:sz w:val="24"/>
                <w:szCs w:val="24"/>
              </w:rPr>
              <w:t>в случае</w:t>
            </w:r>
            <w:r w:rsidRPr="00651D27">
              <w:rPr>
                <w:sz w:val="24"/>
                <w:szCs w:val="24"/>
              </w:rPr>
              <w:t xml:space="preserve"> заключения оценщиком трудового договора с юридическим лицом отчет об оценке утверждается руководителем юридического лица. </w:t>
            </w:r>
            <w:r w:rsidRPr="00651D27">
              <w:rPr>
                <w:b/>
                <w:sz w:val="24"/>
                <w:szCs w:val="24"/>
              </w:rPr>
              <w:t>Все листы отчета парафируются оценщиком, составившим отчет. Парафирование производится личной подписью.</w:t>
            </w:r>
          </w:p>
        </w:tc>
        <w:tc>
          <w:tcPr>
            <w:tcW w:w="5245" w:type="dxa"/>
          </w:tcPr>
          <w:p w14:paraId="5C9C7131" w14:textId="2983C041" w:rsidR="005B1D20" w:rsidRPr="00651D27" w:rsidRDefault="005B1D20" w:rsidP="00D27FF6">
            <w:pPr>
              <w:ind w:firstLine="601"/>
              <w:jc w:val="both"/>
              <w:rPr>
                <w:sz w:val="24"/>
                <w:szCs w:val="24"/>
              </w:rPr>
            </w:pPr>
            <w:r w:rsidRPr="00651D27">
              <w:rPr>
                <w:sz w:val="24"/>
                <w:szCs w:val="24"/>
              </w:rPr>
              <w:t xml:space="preserve">  14. Отчет об оценке пронумеровывается, прошнуровывается, подписывается оценщиком и скрепляется его печатью (при наличии), а </w:t>
            </w:r>
            <w:r w:rsidR="00D27FF6" w:rsidRPr="00651D27">
              <w:rPr>
                <w:b/>
                <w:sz w:val="24"/>
                <w:szCs w:val="24"/>
              </w:rPr>
              <w:t>при</w:t>
            </w:r>
            <w:r w:rsidR="00D27FF6" w:rsidRPr="00651D27">
              <w:rPr>
                <w:sz w:val="24"/>
                <w:szCs w:val="24"/>
              </w:rPr>
              <w:t xml:space="preserve"> заключении</w:t>
            </w:r>
            <w:r w:rsidRPr="00651D27">
              <w:rPr>
                <w:sz w:val="24"/>
                <w:szCs w:val="24"/>
              </w:rPr>
              <w:t xml:space="preserve"> оценщиком трудового договора с юридическим лицом отчет об оценке утверждается руководителем юридического лица. </w:t>
            </w:r>
            <w:r w:rsidR="00D27FF6" w:rsidRPr="00651D27">
              <w:rPr>
                <w:sz w:val="24"/>
                <w:szCs w:val="24"/>
              </w:rPr>
              <w:t xml:space="preserve"> </w:t>
            </w:r>
            <w:r w:rsidR="00CD0B10" w:rsidRPr="00651D27">
              <w:rPr>
                <w:sz w:val="24"/>
                <w:szCs w:val="24"/>
              </w:rPr>
              <w:t xml:space="preserve"> </w:t>
            </w:r>
          </w:p>
        </w:tc>
        <w:tc>
          <w:tcPr>
            <w:tcW w:w="2693" w:type="dxa"/>
          </w:tcPr>
          <w:p w14:paraId="78AF4BC0" w14:textId="44ED53BB" w:rsidR="005B1D20" w:rsidRPr="00651D27" w:rsidRDefault="00423D9C" w:rsidP="00423D9C">
            <w:pPr>
              <w:jc w:val="both"/>
              <w:rPr>
                <w:sz w:val="24"/>
                <w:szCs w:val="24"/>
              </w:rPr>
            </w:pPr>
            <w:r w:rsidRPr="00651D27">
              <w:rPr>
                <w:sz w:val="24"/>
                <w:szCs w:val="24"/>
              </w:rPr>
              <w:t xml:space="preserve">Министерство финансов Республики Казахстан совместно с палатами оценщиков проводит работу по постепенному переходу на цифровой формат услуг по оценке с целью подготовки и адаптации оценщиков к новым формам развития. </w:t>
            </w:r>
            <w:r w:rsidRPr="00651D27">
              <w:rPr>
                <w:sz w:val="24"/>
                <w:szCs w:val="24"/>
              </w:rPr>
              <w:lastRenderedPageBreak/>
              <w:t>Также Министерство в целях реализации Ук</w:t>
            </w:r>
            <w:r w:rsidR="00CD0B10" w:rsidRPr="00651D27">
              <w:rPr>
                <w:sz w:val="24"/>
                <w:szCs w:val="24"/>
              </w:rPr>
              <w:t>аза Президента от 13 апреля 2022 года «</w:t>
            </w:r>
            <w:r w:rsidRPr="00651D27">
              <w:rPr>
                <w:sz w:val="24"/>
                <w:szCs w:val="24"/>
              </w:rPr>
              <w:t>О мерах по дебюрократизации деятель</w:t>
            </w:r>
            <w:r w:rsidR="00CD0B10" w:rsidRPr="00651D27">
              <w:rPr>
                <w:sz w:val="24"/>
                <w:szCs w:val="24"/>
              </w:rPr>
              <w:t>ности государственного аппарата»</w:t>
            </w:r>
            <w:r w:rsidRPr="00651D27">
              <w:rPr>
                <w:sz w:val="24"/>
                <w:szCs w:val="24"/>
              </w:rPr>
              <w:t xml:space="preserve"> проводит работу об исключении из текстов подзаконных актов Министерства нормы, относящиеся к бюрократическим элементам в целях повышения качества услуг и перехода услуг по оценке к цифровым возможностям.</w:t>
            </w:r>
            <w:r w:rsidR="00CD0B10" w:rsidRPr="00651D27">
              <w:rPr>
                <w:sz w:val="24"/>
                <w:szCs w:val="24"/>
              </w:rPr>
              <w:t xml:space="preserve"> </w:t>
            </w:r>
          </w:p>
        </w:tc>
      </w:tr>
      <w:tr w:rsidR="005B1D20" w:rsidRPr="00320713" w14:paraId="286CD316" w14:textId="77777777" w:rsidTr="00CD6425">
        <w:trPr>
          <w:trHeight w:val="241"/>
        </w:trPr>
        <w:tc>
          <w:tcPr>
            <w:tcW w:w="567" w:type="dxa"/>
          </w:tcPr>
          <w:p w14:paraId="2C1A42E2" w14:textId="5B39C334" w:rsidR="005B1D20" w:rsidRPr="00651D27" w:rsidRDefault="00322FF2" w:rsidP="00F326D3">
            <w:pPr>
              <w:tabs>
                <w:tab w:val="left" w:pos="590"/>
              </w:tabs>
              <w:jc w:val="both"/>
              <w:rPr>
                <w:sz w:val="24"/>
                <w:szCs w:val="24"/>
              </w:rPr>
            </w:pPr>
            <w:r w:rsidRPr="00651D27">
              <w:rPr>
                <w:sz w:val="24"/>
                <w:szCs w:val="24"/>
              </w:rPr>
              <w:lastRenderedPageBreak/>
              <w:t>19</w:t>
            </w:r>
            <w:r w:rsidR="005B1D20" w:rsidRPr="00651D27">
              <w:rPr>
                <w:sz w:val="24"/>
                <w:szCs w:val="24"/>
              </w:rPr>
              <w:t>.</w:t>
            </w:r>
          </w:p>
        </w:tc>
        <w:tc>
          <w:tcPr>
            <w:tcW w:w="993" w:type="dxa"/>
          </w:tcPr>
          <w:p w14:paraId="06849399" w14:textId="5049D823" w:rsidR="005B1D20" w:rsidRPr="00651D27" w:rsidRDefault="005B1D20" w:rsidP="00F326D3">
            <w:pPr>
              <w:jc w:val="center"/>
              <w:rPr>
                <w:bCs/>
                <w:spacing w:val="2"/>
                <w:sz w:val="24"/>
                <w:szCs w:val="24"/>
                <w:bdr w:val="none" w:sz="0" w:space="0" w:color="auto" w:frame="1"/>
              </w:rPr>
            </w:pPr>
            <w:r w:rsidRPr="00651D27">
              <w:rPr>
                <w:bCs/>
                <w:spacing w:val="2"/>
                <w:sz w:val="24"/>
                <w:szCs w:val="24"/>
                <w:bdr w:val="none" w:sz="0" w:space="0" w:color="auto" w:frame="1"/>
              </w:rPr>
              <w:t>пункт 15</w:t>
            </w:r>
          </w:p>
        </w:tc>
        <w:tc>
          <w:tcPr>
            <w:tcW w:w="6350" w:type="dxa"/>
          </w:tcPr>
          <w:p w14:paraId="271F109A" w14:textId="5C1EC0F6" w:rsidR="005B1D20" w:rsidRPr="00651D27" w:rsidRDefault="005B1D20" w:rsidP="005C3CD0">
            <w:pPr>
              <w:ind w:firstLine="431"/>
              <w:jc w:val="both"/>
              <w:rPr>
                <w:b/>
                <w:sz w:val="24"/>
                <w:szCs w:val="24"/>
              </w:rPr>
            </w:pPr>
            <w:r w:rsidRPr="00651D27">
              <w:rPr>
                <w:b/>
                <w:sz w:val="24"/>
                <w:szCs w:val="24"/>
              </w:rPr>
              <w:t>15. отсутствует</w:t>
            </w:r>
          </w:p>
        </w:tc>
        <w:tc>
          <w:tcPr>
            <w:tcW w:w="5245" w:type="dxa"/>
          </w:tcPr>
          <w:p w14:paraId="6DCCAA60" w14:textId="1DF4228B" w:rsidR="005B1D20" w:rsidRPr="00651D27" w:rsidRDefault="005B1D20" w:rsidP="00E56DA2">
            <w:pPr>
              <w:ind w:firstLine="743"/>
              <w:jc w:val="both"/>
              <w:rPr>
                <w:b/>
                <w:sz w:val="24"/>
                <w:szCs w:val="24"/>
              </w:rPr>
            </w:pPr>
            <w:r w:rsidRPr="00651D27">
              <w:rPr>
                <w:b/>
                <w:sz w:val="24"/>
                <w:szCs w:val="24"/>
              </w:rPr>
              <w:t xml:space="preserve">15. В отчетах об оценке имущества, являющегося обеспечением при заключении ипотечного договора, а также при реализации заложенного имущества, находящихся в депозитарии финансовой отчетности, отражаются изменения и дополнения по условиям договора о проведении оценки и законодательства Республики Казахстан в области оценочной деятельности с обоснованием.  </w:t>
            </w:r>
          </w:p>
        </w:tc>
        <w:tc>
          <w:tcPr>
            <w:tcW w:w="2693" w:type="dxa"/>
          </w:tcPr>
          <w:p w14:paraId="5FB11B2F" w14:textId="4B00E537" w:rsidR="005B1D20" w:rsidRPr="00320713" w:rsidRDefault="005B1D20" w:rsidP="00BA5426">
            <w:pPr>
              <w:jc w:val="both"/>
              <w:rPr>
                <w:sz w:val="24"/>
                <w:szCs w:val="24"/>
              </w:rPr>
            </w:pPr>
            <w:r w:rsidRPr="00651D27">
              <w:rPr>
                <w:sz w:val="24"/>
                <w:szCs w:val="24"/>
              </w:rPr>
              <w:t>В целях обеспечения прозрачности отчетов об оценке находящихся в</w:t>
            </w:r>
            <w:r w:rsidRPr="00651D27">
              <w:t xml:space="preserve"> </w:t>
            </w:r>
            <w:r w:rsidRPr="00651D27">
              <w:rPr>
                <w:sz w:val="24"/>
                <w:szCs w:val="24"/>
              </w:rPr>
              <w:t>информационной системе депозитария финансовой отчетности  и у заказчика на бумажном носителе.</w:t>
            </w:r>
            <w:bookmarkStart w:id="0" w:name="_GoBack"/>
            <w:bookmarkEnd w:id="0"/>
            <w:r>
              <w:rPr>
                <w:sz w:val="24"/>
                <w:szCs w:val="24"/>
              </w:rPr>
              <w:t xml:space="preserve"> </w:t>
            </w:r>
          </w:p>
        </w:tc>
      </w:tr>
    </w:tbl>
    <w:p w14:paraId="4F50C3EE" w14:textId="77777777" w:rsidR="00B2691C" w:rsidRPr="00380BB5" w:rsidRDefault="00B2691C" w:rsidP="00E56DA2">
      <w:pPr>
        <w:rPr>
          <w:sz w:val="24"/>
          <w:szCs w:val="24"/>
        </w:rPr>
      </w:pPr>
    </w:p>
    <w:sectPr w:rsidR="00B2691C" w:rsidRPr="00380BB5" w:rsidSect="003852B0">
      <w:headerReference w:type="default" r:id="rId8"/>
      <w:headerReference w:type="first" r:id="rId9"/>
      <w:pgSz w:w="16839" w:h="11907" w:orient="landscape" w:code="9"/>
      <w:pgMar w:top="1418" w:right="851" w:bottom="1418" w:left="141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E2813" w14:textId="77777777" w:rsidR="00743B23" w:rsidRDefault="00743B23">
      <w:r>
        <w:separator/>
      </w:r>
    </w:p>
  </w:endnote>
  <w:endnote w:type="continuationSeparator" w:id="0">
    <w:p w14:paraId="1E914D1F" w14:textId="77777777" w:rsidR="00743B23" w:rsidRDefault="0074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379B4" w14:textId="77777777" w:rsidR="00743B23" w:rsidRDefault="00743B23">
      <w:r>
        <w:separator/>
      </w:r>
    </w:p>
  </w:footnote>
  <w:footnote w:type="continuationSeparator" w:id="0">
    <w:p w14:paraId="2B6ED80A" w14:textId="77777777" w:rsidR="00743B23" w:rsidRDefault="00743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135223"/>
      <w:docPartObj>
        <w:docPartGallery w:val="Page Numbers (Top of Page)"/>
        <w:docPartUnique/>
      </w:docPartObj>
    </w:sdtPr>
    <w:sdtEndPr>
      <w:rPr>
        <w:sz w:val="28"/>
        <w:szCs w:val="28"/>
      </w:rPr>
    </w:sdtEndPr>
    <w:sdtContent>
      <w:p w14:paraId="51214771" w14:textId="77777777" w:rsidR="00FF0309" w:rsidRPr="008B7127" w:rsidRDefault="00FF0309">
        <w:pPr>
          <w:pStyle w:val="a4"/>
          <w:jc w:val="center"/>
          <w:rPr>
            <w:sz w:val="28"/>
            <w:szCs w:val="28"/>
          </w:rPr>
        </w:pPr>
        <w:r w:rsidRPr="008B7127">
          <w:rPr>
            <w:sz w:val="28"/>
            <w:szCs w:val="28"/>
          </w:rPr>
          <w:fldChar w:fldCharType="begin"/>
        </w:r>
        <w:r w:rsidRPr="008B7127">
          <w:rPr>
            <w:sz w:val="28"/>
            <w:szCs w:val="28"/>
          </w:rPr>
          <w:instrText>PAGE   \* MERGEFORMAT</w:instrText>
        </w:r>
        <w:r w:rsidRPr="008B7127">
          <w:rPr>
            <w:sz w:val="28"/>
            <w:szCs w:val="28"/>
          </w:rPr>
          <w:fldChar w:fldCharType="separate"/>
        </w:r>
        <w:r w:rsidR="00CD0B10">
          <w:rPr>
            <w:noProof/>
            <w:sz w:val="28"/>
            <w:szCs w:val="28"/>
          </w:rPr>
          <w:t>10</w:t>
        </w:r>
        <w:r w:rsidRPr="008B7127">
          <w:rPr>
            <w:sz w:val="28"/>
            <w:szCs w:val="28"/>
          </w:rPr>
          <w:fldChar w:fldCharType="end"/>
        </w:r>
      </w:p>
    </w:sdtContent>
  </w:sdt>
  <w:p w14:paraId="04BE9EAF" w14:textId="77777777" w:rsidR="00FF0309" w:rsidRDefault="00FF030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FFFF" w:themeColor="background1"/>
      </w:rPr>
      <w:id w:val="1081790400"/>
      <w:docPartObj>
        <w:docPartGallery w:val="Page Numbers (Top of Page)"/>
        <w:docPartUnique/>
      </w:docPartObj>
    </w:sdtPr>
    <w:sdtEndPr>
      <w:rPr>
        <w:sz w:val="28"/>
        <w:szCs w:val="28"/>
      </w:rPr>
    </w:sdtEndPr>
    <w:sdtContent>
      <w:p w14:paraId="155D8F26" w14:textId="77777777" w:rsidR="00FF0309" w:rsidRPr="00E5421C" w:rsidRDefault="00FF0309" w:rsidP="00EA69CE">
        <w:pPr>
          <w:pStyle w:val="a4"/>
          <w:jc w:val="center"/>
          <w:rPr>
            <w:color w:val="FFFFFF" w:themeColor="background1"/>
            <w:sz w:val="28"/>
            <w:szCs w:val="28"/>
          </w:rPr>
        </w:pPr>
        <w:r w:rsidRPr="00E5421C">
          <w:rPr>
            <w:color w:val="FFFFFF" w:themeColor="background1"/>
            <w:sz w:val="28"/>
            <w:szCs w:val="28"/>
          </w:rPr>
          <w:t>3</w:t>
        </w:r>
      </w:p>
    </w:sdtContent>
  </w:sdt>
  <w:p w14:paraId="41495C40" w14:textId="77777777" w:rsidR="00FF0309" w:rsidRDefault="00FF030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B6BE8"/>
    <w:multiLevelType w:val="hybridMultilevel"/>
    <w:tmpl w:val="555ABBDA"/>
    <w:lvl w:ilvl="0" w:tplc="10CE05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9F2572"/>
    <w:multiLevelType w:val="hybridMultilevel"/>
    <w:tmpl w:val="3C76E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BB6769"/>
    <w:multiLevelType w:val="hybridMultilevel"/>
    <w:tmpl w:val="AEAC9302"/>
    <w:lvl w:ilvl="0" w:tplc="0930DD2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247"/>
    <w:rsid w:val="00002FCD"/>
    <w:rsid w:val="00004414"/>
    <w:rsid w:val="00006D86"/>
    <w:rsid w:val="00012048"/>
    <w:rsid w:val="000165F2"/>
    <w:rsid w:val="0002173D"/>
    <w:rsid w:val="000217EF"/>
    <w:rsid w:val="0002684D"/>
    <w:rsid w:val="00026AFB"/>
    <w:rsid w:val="0002757C"/>
    <w:rsid w:val="000312E1"/>
    <w:rsid w:val="00031752"/>
    <w:rsid w:val="00031D0F"/>
    <w:rsid w:val="00031EB7"/>
    <w:rsid w:val="00032006"/>
    <w:rsid w:val="00032528"/>
    <w:rsid w:val="000325E9"/>
    <w:rsid w:val="000328C1"/>
    <w:rsid w:val="0003569C"/>
    <w:rsid w:val="00041694"/>
    <w:rsid w:val="00045E58"/>
    <w:rsid w:val="0004619A"/>
    <w:rsid w:val="000505B4"/>
    <w:rsid w:val="00052C30"/>
    <w:rsid w:val="000535FF"/>
    <w:rsid w:val="0005772F"/>
    <w:rsid w:val="000622D2"/>
    <w:rsid w:val="0006393A"/>
    <w:rsid w:val="00066D7D"/>
    <w:rsid w:val="000712CC"/>
    <w:rsid w:val="0007613A"/>
    <w:rsid w:val="00076C39"/>
    <w:rsid w:val="0008058E"/>
    <w:rsid w:val="00084AFD"/>
    <w:rsid w:val="00084E5C"/>
    <w:rsid w:val="00085D25"/>
    <w:rsid w:val="00091FAD"/>
    <w:rsid w:val="00095471"/>
    <w:rsid w:val="00096578"/>
    <w:rsid w:val="000A3005"/>
    <w:rsid w:val="000A3A12"/>
    <w:rsid w:val="000B007B"/>
    <w:rsid w:val="000B2786"/>
    <w:rsid w:val="000B2DE3"/>
    <w:rsid w:val="000B44FA"/>
    <w:rsid w:val="000B4CF4"/>
    <w:rsid w:val="000B68C0"/>
    <w:rsid w:val="000C31C5"/>
    <w:rsid w:val="000C39F1"/>
    <w:rsid w:val="000C5329"/>
    <w:rsid w:val="000C654D"/>
    <w:rsid w:val="000D6259"/>
    <w:rsid w:val="000E1039"/>
    <w:rsid w:val="000E2519"/>
    <w:rsid w:val="000E4EAB"/>
    <w:rsid w:val="000F1502"/>
    <w:rsid w:val="000F1824"/>
    <w:rsid w:val="000F2B33"/>
    <w:rsid w:val="000F3B44"/>
    <w:rsid w:val="000F3BED"/>
    <w:rsid w:val="000F4648"/>
    <w:rsid w:val="000F4DC0"/>
    <w:rsid w:val="000F586B"/>
    <w:rsid w:val="000F5F93"/>
    <w:rsid w:val="000F726F"/>
    <w:rsid w:val="000F7FC7"/>
    <w:rsid w:val="001009E5"/>
    <w:rsid w:val="00106CFC"/>
    <w:rsid w:val="00107EB5"/>
    <w:rsid w:val="00111759"/>
    <w:rsid w:val="001124E7"/>
    <w:rsid w:val="00114844"/>
    <w:rsid w:val="00115725"/>
    <w:rsid w:val="001176DF"/>
    <w:rsid w:val="001235B8"/>
    <w:rsid w:val="001240A1"/>
    <w:rsid w:val="00127295"/>
    <w:rsid w:val="0012775C"/>
    <w:rsid w:val="0012798D"/>
    <w:rsid w:val="001279F8"/>
    <w:rsid w:val="00127D97"/>
    <w:rsid w:val="00130067"/>
    <w:rsid w:val="00131EF3"/>
    <w:rsid w:val="001345FA"/>
    <w:rsid w:val="001346CD"/>
    <w:rsid w:val="00135075"/>
    <w:rsid w:val="00137ABA"/>
    <w:rsid w:val="00143485"/>
    <w:rsid w:val="00143D0A"/>
    <w:rsid w:val="00143D6A"/>
    <w:rsid w:val="001455BB"/>
    <w:rsid w:val="00145FB6"/>
    <w:rsid w:val="00146E26"/>
    <w:rsid w:val="00150881"/>
    <w:rsid w:val="00150A53"/>
    <w:rsid w:val="00151F48"/>
    <w:rsid w:val="00154F89"/>
    <w:rsid w:val="00156881"/>
    <w:rsid w:val="00156F29"/>
    <w:rsid w:val="00157A06"/>
    <w:rsid w:val="001601E3"/>
    <w:rsid w:val="001603BE"/>
    <w:rsid w:val="001620FB"/>
    <w:rsid w:val="00167CD6"/>
    <w:rsid w:val="001731DA"/>
    <w:rsid w:val="001742E3"/>
    <w:rsid w:val="00177292"/>
    <w:rsid w:val="0018359C"/>
    <w:rsid w:val="00183FAF"/>
    <w:rsid w:val="00187136"/>
    <w:rsid w:val="00190831"/>
    <w:rsid w:val="00191225"/>
    <w:rsid w:val="00191383"/>
    <w:rsid w:val="0019138B"/>
    <w:rsid w:val="001921FF"/>
    <w:rsid w:val="0019273F"/>
    <w:rsid w:val="00193143"/>
    <w:rsid w:val="00194BD2"/>
    <w:rsid w:val="00195E6B"/>
    <w:rsid w:val="00196817"/>
    <w:rsid w:val="001A0C05"/>
    <w:rsid w:val="001A4876"/>
    <w:rsid w:val="001A58DC"/>
    <w:rsid w:val="001A6B4A"/>
    <w:rsid w:val="001B0C57"/>
    <w:rsid w:val="001B216B"/>
    <w:rsid w:val="001B2C22"/>
    <w:rsid w:val="001B38C0"/>
    <w:rsid w:val="001B6550"/>
    <w:rsid w:val="001C5F0C"/>
    <w:rsid w:val="001C65B5"/>
    <w:rsid w:val="001C685D"/>
    <w:rsid w:val="001D2347"/>
    <w:rsid w:val="001D74DD"/>
    <w:rsid w:val="001E0C13"/>
    <w:rsid w:val="001E0CCA"/>
    <w:rsid w:val="001E3790"/>
    <w:rsid w:val="001E40E0"/>
    <w:rsid w:val="001E496E"/>
    <w:rsid w:val="001E520B"/>
    <w:rsid w:val="001E629C"/>
    <w:rsid w:val="001E641E"/>
    <w:rsid w:val="001F14D5"/>
    <w:rsid w:val="001F1EF3"/>
    <w:rsid w:val="001F2E65"/>
    <w:rsid w:val="001F3EA7"/>
    <w:rsid w:val="001F48E2"/>
    <w:rsid w:val="00200D32"/>
    <w:rsid w:val="00202117"/>
    <w:rsid w:val="0020285D"/>
    <w:rsid w:val="00203A6D"/>
    <w:rsid w:val="002040DE"/>
    <w:rsid w:val="002044E1"/>
    <w:rsid w:val="00204C96"/>
    <w:rsid w:val="00210B58"/>
    <w:rsid w:val="00211424"/>
    <w:rsid w:val="002121FD"/>
    <w:rsid w:val="0021359E"/>
    <w:rsid w:val="00213A4E"/>
    <w:rsid w:val="00215DD7"/>
    <w:rsid w:val="0021742D"/>
    <w:rsid w:val="00230A85"/>
    <w:rsid w:val="002311C8"/>
    <w:rsid w:val="00231CED"/>
    <w:rsid w:val="0023494B"/>
    <w:rsid w:val="002356BB"/>
    <w:rsid w:val="0023634B"/>
    <w:rsid w:val="00236551"/>
    <w:rsid w:val="00236CA3"/>
    <w:rsid w:val="00242C9F"/>
    <w:rsid w:val="00244941"/>
    <w:rsid w:val="00244C94"/>
    <w:rsid w:val="00246F45"/>
    <w:rsid w:val="002521D6"/>
    <w:rsid w:val="00252235"/>
    <w:rsid w:val="002532B1"/>
    <w:rsid w:val="002536E2"/>
    <w:rsid w:val="002548CE"/>
    <w:rsid w:val="002579C8"/>
    <w:rsid w:val="00257D43"/>
    <w:rsid w:val="00263642"/>
    <w:rsid w:val="00263692"/>
    <w:rsid w:val="002638B2"/>
    <w:rsid w:val="00264DEE"/>
    <w:rsid w:val="002663BF"/>
    <w:rsid w:val="00267E6C"/>
    <w:rsid w:val="0027126B"/>
    <w:rsid w:val="00271932"/>
    <w:rsid w:val="00275B64"/>
    <w:rsid w:val="00281F3E"/>
    <w:rsid w:val="002853AD"/>
    <w:rsid w:val="00287487"/>
    <w:rsid w:val="00287A08"/>
    <w:rsid w:val="002927AB"/>
    <w:rsid w:val="00294AFC"/>
    <w:rsid w:val="002956FE"/>
    <w:rsid w:val="002960DA"/>
    <w:rsid w:val="00296FD5"/>
    <w:rsid w:val="002A1646"/>
    <w:rsid w:val="002A1D99"/>
    <w:rsid w:val="002A6FD8"/>
    <w:rsid w:val="002B14D4"/>
    <w:rsid w:val="002B556D"/>
    <w:rsid w:val="002B55BD"/>
    <w:rsid w:val="002B7ED3"/>
    <w:rsid w:val="002C2831"/>
    <w:rsid w:val="002C2940"/>
    <w:rsid w:val="002C3E3D"/>
    <w:rsid w:val="002C4EAA"/>
    <w:rsid w:val="002C5F10"/>
    <w:rsid w:val="002C76CE"/>
    <w:rsid w:val="002D11AD"/>
    <w:rsid w:val="002D17F3"/>
    <w:rsid w:val="002D6513"/>
    <w:rsid w:val="002E0F1F"/>
    <w:rsid w:val="002E62F9"/>
    <w:rsid w:val="002F2D0C"/>
    <w:rsid w:val="002F30AD"/>
    <w:rsid w:val="002F3F53"/>
    <w:rsid w:val="002F4FA0"/>
    <w:rsid w:val="002F6C9B"/>
    <w:rsid w:val="00300147"/>
    <w:rsid w:val="00301011"/>
    <w:rsid w:val="00301AE3"/>
    <w:rsid w:val="003032A5"/>
    <w:rsid w:val="003050B9"/>
    <w:rsid w:val="00307914"/>
    <w:rsid w:val="00310281"/>
    <w:rsid w:val="00313CAC"/>
    <w:rsid w:val="00313FCA"/>
    <w:rsid w:val="00316FBC"/>
    <w:rsid w:val="0031756C"/>
    <w:rsid w:val="00320713"/>
    <w:rsid w:val="00321C53"/>
    <w:rsid w:val="00322FF2"/>
    <w:rsid w:val="003236DA"/>
    <w:rsid w:val="00323CF7"/>
    <w:rsid w:val="00330533"/>
    <w:rsid w:val="003334DA"/>
    <w:rsid w:val="00336AD4"/>
    <w:rsid w:val="00337FD7"/>
    <w:rsid w:val="00341917"/>
    <w:rsid w:val="003423CD"/>
    <w:rsid w:val="00342481"/>
    <w:rsid w:val="003439EC"/>
    <w:rsid w:val="003466C6"/>
    <w:rsid w:val="0034715B"/>
    <w:rsid w:val="0034751A"/>
    <w:rsid w:val="003513C7"/>
    <w:rsid w:val="0035196E"/>
    <w:rsid w:val="00352891"/>
    <w:rsid w:val="003558B2"/>
    <w:rsid w:val="00357899"/>
    <w:rsid w:val="00360F93"/>
    <w:rsid w:val="0036793A"/>
    <w:rsid w:val="00371BBB"/>
    <w:rsid w:val="00371CF9"/>
    <w:rsid w:val="0037445C"/>
    <w:rsid w:val="00374A35"/>
    <w:rsid w:val="00376D63"/>
    <w:rsid w:val="00376EE7"/>
    <w:rsid w:val="00376FD2"/>
    <w:rsid w:val="0037750E"/>
    <w:rsid w:val="00377AB7"/>
    <w:rsid w:val="00380BB5"/>
    <w:rsid w:val="00381C7B"/>
    <w:rsid w:val="00383761"/>
    <w:rsid w:val="00384FC8"/>
    <w:rsid w:val="003852B0"/>
    <w:rsid w:val="003878AC"/>
    <w:rsid w:val="003903E6"/>
    <w:rsid w:val="00394357"/>
    <w:rsid w:val="00395812"/>
    <w:rsid w:val="003A3DFC"/>
    <w:rsid w:val="003A44DF"/>
    <w:rsid w:val="003B125A"/>
    <w:rsid w:val="003B3F3D"/>
    <w:rsid w:val="003B49BD"/>
    <w:rsid w:val="003B5BAA"/>
    <w:rsid w:val="003B5F26"/>
    <w:rsid w:val="003B647D"/>
    <w:rsid w:val="003B6EB8"/>
    <w:rsid w:val="003C0308"/>
    <w:rsid w:val="003C1155"/>
    <w:rsid w:val="003C1416"/>
    <w:rsid w:val="003C4188"/>
    <w:rsid w:val="003C6E62"/>
    <w:rsid w:val="003C719B"/>
    <w:rsid w:val="003D3D2A"/>
    <w:rsid w:val="003E0867"/>
    <w:rsid w:val="003E0FEB"/>
    <w:rsid w:val="003E1C50"/>
    <w:rsid w:val="003E1CAB"/>
    <w:rsid w:val="003E1D1E"/>
    <w:rsid w:val="003E30F3"/>
    <w:rsid w:val="003E432F"/>
    <w:rsid w:val="003E63BA"/>
    <w:rsid w:val="003E74A3"/>
    <w:rsid w:val="003E7F74"/>
    <w:rsid w:val="003F275E"/>
    <w:rsid w:val="003F5DE7"/>
    <w:rsid w:val="003F7360"/>
    <w:rsid w:val="003F7646"/>
    <w:rsid w:val="003F7C6D"/>
    <w:rsid w:val="00404670"/>
    <w:rsid w:val="00405B29"/>
    <w:rsid w:val="00405C82"/>
    <w:rsid w:val="00405F6E"/>
    <w:rsid w:val="00411E52"/>
    <w:rsid w:val="004177AF"/>
    <w:rsid w:val="00420FD9"/>
    <w:rsid w:val="00422330"/>
    <w:rsid w:val="004228B8"/>
    <w:rsid w:val="00423D9C"/>
    <w:rsid w:val="0042497D"/>
    <w:rsid w:val="00425D6D"/>
    <w:rsid w:val="00425EA8"/>
    <w:rsid w:val="004274FD"/>
    <w:rsid w:val="00433AB2"/>
    <w:rsid w:val="00437CF5"/>
    <w:rsid w:val="00440833"/>
    <w:rsid w:val="00441CE6"/>
    <w:rsid w:val="00445366"/>
    <w:rsid w:val="0044608D"/>
    <w:rsid w:val="0044750E"/>
    <w:rsid w:val="004500C9"/>
    <w:rsid w:val="00450ED6"/>
    <w:rsid w:val="00453716"/>
    <w:rsid w:val="004563F3"/>
    <w:rsid w:val="004575AE"/>
    <w:rsid w:val="00461A76"/>
    <w:rsid w:val="00461C3A"/>
    <w:rsid w:val="0046345F"/>
    <w:rsid w:val="00465719"/>
    <w:rsid w:val="0046708C"/>
    <w:rsid w:val="00471204"/>
    <w:rsid w:val="00472B00"/>
    <w:rsid w:val="00477610"/>
    <w:rsid w:val="00480436"/>
    <w:rsid w:val="0048190A"/>
    <w:rsid w:val="00482F5D"/>
    <w:rsid w:val="00483E3E"/>
    <w:rsid w:val="004855A0"/>
    <w:rsid w:val="00485D7E"/>
    <w:rsid w:val="00490D28"/>
    <w:rsid w:val="00491CDF"/>
    <w:rsid w:val="004939DF"/>
    <w:rsid w:val="004A0872"/>
    <w:rsid w:val="004A1D03"/>
    <w:rsid w:val="004A357E"/>
    <w:rsid w:val="004A785A"/>
    <w:rsid w:val="004A7A65"/>
    <w:rsid w:val="004B1211"/>
    <w:rsid w:val="004B1A55"/>
    <w:rsid w:val="004B2E87"/>
    <w:rsid w:val="004B4A61"/>
    <w:rsid w:val="004C3AED"/>
    <w:rsid w:val="004C53B8"/>
    <w:rsid w:val="004C6712"/>
    <w:rsid w:val="004C6F66"/>
    <w:rsid w:val="004C75FB"/>
    <w:rsid w:val="004D020D"/>
    <w:rsid w:val="004D09D3"/>
    <w:rsid w:val="004E2AA6"/>
    <w:rsid w:val="004E6816"/>
    <w:rsid w:val="004E6A46"/>
    <w:rsid w:val="004E748E"/>
    <w:rsid w:val="004E7A29"/>
    <w:rsid w:val="004F4795"/>
    <w:rsid w:val="004F58CD"/>
    <w:rsid w:val="004F6811"/>
    <w:rsid w:val="00503ED0"/>
    <w:rsid w:val="00504596"/>
    <w:rsid w:val="005054E9"/>
    <w:rsid w:val="00506F48"/>
    <w:rsid w:val="00507B1B"/>
    <w:rsid w:val="00511139"/>
    <w:rsid w:val="00512427"/>
    <w:rsid w:val="00513DF1"/>
    <w:rsid w:val="00515648"/>
    <w:rsid w:val="00515B00"/>
    <w:rsid w:val="00516C08"/>
    <w:rsid w:val="00517195"/>
    <w:rsid w:val="005174CB"/>
    <w:rsid w:val="00526681"/>
    <w:rsid w:val="00527065"/>
    <w:rsid w:val="00531D5C"/>
    <w:rsid w:val="00532717"/>
    <w:rsid w:val="00533648"/>
    <w:rsid w:val="00533E7B"/>
    <w:rsid w:val="005359CD"/>
    <w:rsid w:val="00536360"/>
    <w:rsid w:val="00545A31"/>
    <w:rsid w:val="00545EB7"/>
    <w:rsid w:val="00545F6C"/>
    <w:rsid w:val="00546895"/>
    <w:rsid w:val="005473DA"/>
    <w:rsid w:val="00550CE2"/>
    <w:rsid w:val="005510ED"/>
    <w:rsid w:val="00551FDF"/>
    <w:rsid w:val="0056222C"/>
    <w:rsid w:val="005632D9"/>
    <w:rsid w:val="00566127"/>
    <w:rsid w:val="00567680"/>
    <w:rsid w:val="00570E10"/>
    <w:rsid w:val="00571D58"/>
    <w:rsid w:val="0057290E"/>
    <w:rsid w:val="005735EB"/>
    <w:rsid w:val="0057552A"/>
    <w:rsid w:val="00575633"/>
    <w:rsid w:val="00575861"/>
    <w:rsid w:val="00581004"/>
    <w:rsid w:val="00581C0D"/>
    <w:rsid w:val="00581E09"/>
    <w:rsid w:val="0059236E"/>
    <w:rsid w:val="005960E5"/>
    <w:rsid w:val="005A0970"/>
    <w:rsid w:val="005A26E5"/>
    <w:rsid w:val="005A38D8"/>
    <w:rsid w:val="005A49D5"/>
    <w:rsid w:val="005A5514"/>
    <w:rsid w:val="005A5A09"/>
    <w:rsid w:val="005A5F8D"/>
    <w:rsid w:val="005A67DD"/>
    <w:rsid w:val="005A68D2"/>
    <w:rsid w:val="005A745D"/>
    <w:rsid w:val="005B10DD"/>
    <w:rsid w:val="005B1192"/>
    <w:rsid w:val="005B1D20"/>
    <w:rsid w:val="005B4A14"/>
    <w:rsid w:val="005B4B3D"/>
    <w:rsid w:val="005C00BF"/>
    <w:rsid w:val="005C0DD3"/>
    <w:rsid w:val="005C1415"/>
    <w:rsid w:val="005C20F9"/>
    <w:rsid w:val="005C3CD0"/>
    <w:rsid w:val="005D0099"/>
    <w:rsid w:val="005D2C99"/>
    <w:rsid w:val="005D4CE1"/>
    <w:rsid w:val="005D574F"/>
    <w:rsid w:val="005D58CC"/>
    <w:rsid w:val="005D59BF"/>
    <w:rsid w:val="005D654A"/>
    <w:rsid w:val="005E1373"/>
    <w:rsid w:val="005E5D50"/>
    <w:rsid w:val="005E6F65"/>
    <w:rsid w:val="005E754A"/>
    <w:rsid w:val="005F348D"/>
    <w:rsid w:val="005F3A39"/>
    <w:rsid w:val="005F4D2E"/>
    <w:rsid w:val="005F558C"/>
    <w:rsid w:val="005F5AD0"/>
    <w:rsid w:val="005F6DC7"/>
    <w:rsid w:val="005F7136"/>
    <w:rsid w:val="00600255"/>
    <w:rsid w:val="00601539"/>
    <w:rsid w:val="00605A84"/>
    <w:rsid w:val="0060723A"/>
    <w:rsid w:val="006115E2"/>
    <w:rsid w:val="00617238"/>
    <w:rsid w:val="00621118"/>
    <w:rsid w:val="00633921"/>
    <w:rsid w:val="00636150"/>
    <w:rsid w:val="0064108B"/>
    <w:rsid w:val="006426A1"/>
    <w:rsid w:val="00643BBF"/>
    <w:rsid w:val="00644E0E"/>
    <w:rsid w:val="00651D27"/>
    <w:rsid w:val="00653E4B"/>
    <w:rsid w:val="00656119"/>
    <w:rsid w:val="006572B8"/>
    <w:rsid w:val="00657C0F"/>
    <w:rsid w:val="0066046B"/>
    <w:rsid w:val="0066330C"/>
    <w:rsid w:val="00672C02"/>
    <w:rsid w:val="0067446E"/>
    <w:rsid w:val="00677CFB"/>
    <w:rsid w:val="00681495"/>
    <w:rsid w:val="0068351C"/>
    <w:rsid w:val="006846AE"/>
    <w:rsid w:val="00687204"/>
    <w:rsid w:val="0069091C"/>
    <w:rsid w:val="00695CCE"/>
    <w:rsid w:val="00696016"/>
    <w:rsid w:val="00696D5C"/>
    <w:rsid w:val="006A46DE"/>
    <w:rsid w:val="006A6B6F"/>
    <w:rsid w:val="006A7D5E"/>
    <w:rsid w:val="006B0F04"/>
    <w:rsid w:val="006B1483"/>
    <w:rsid w:val="006B6185"/>
    <w:rsid w:val="006B6BDD"/>
    <w:rsid w:val="006B6BDE"/>
    <w:rsid w:val="006C0873"/>
    <w:rsid w:val="006C170E"/>
    <w:rsid w:val="006C2B8F"/>
    <w:rsid w:val="006C2EE2"/>
    <w:rsid w:val="006C2F52"/>
    <w:rsid w:val="006C4214"/>
    <w:rsid w:val="006C7231"/>
    <w:rsid w:val="006E0505"/>
    <w:rsid w:val="006E23C5"/>
    <w:rsid w:val="006E33E1"/>
    <w:rsid w:val="006E35A3"/>
    <w:rsid w:val="006F4734"/>
    <w:rsid w:val="0070046E"/>
    <w:rsid w:val="0070201B"/>
    <w:rsid w:val="00702434"/>
    <w:rsid w:val="00704A86"/>
    <w:rsid w:val="00704E61"/>
    <w:rsid w:val="00714847"/>
    <w:rsid w:val="00717838"/>
    <w:rsid w:val="007202D8"/>
    <w:rsid w:val="00721C60"/>
    <w:rsid w:val="007222AB"/>
    <w:rsid w:val="00722DA7"/>
    <w:rsid w:val="00725E91"/>
    <w:rsid w:val="0072768A"/>
    <w:rsid w:val="00730693"/>
    <w:rsid w:val="00732E99"/>
    <w:rsid w:val="00741401"/>
    <w:rsid w:val="007417CC"/>
    <w:rsid w:val="00742E94"/>
    <w:rsid w:val="00743774"/>
    <w:rsid w:val="00743B23"/>
    <w:rsid w:val="0074782D"/>
    <w:rsid w:val="00747B5F"/>
    <w:rsid w:val="00751E49"/>
    <w:rsid w:val="007528D3"/>
    <w:rsid w:val="00753E6B"/>
    <w:rsid w:val="007573E8"/>
    <w:rsid w:val="007579DB"/>
    <w:rsid w:val="007639B2"/>
    <w:rsid w:val="00763CF5"/>
    <w:rsid w:val="007677BD"/>
    <w:rsid w:val="00771ED8"/>
    <w:rsid w:val="00774723"/>
    <w:rsid w:val="00774DEB"/>
    <w:rsid w:val="007773C0"/>
    <w:rsid w:val="00782404"/>
    <w:rsid w:val="00784432"/>
    <w:rsid w:val="00784515"/>
    <w:rsid w:val="0078645D"/>
    <w:rsid w:val="00790592"/>
    <w:rsid w:val="00793CBD"/>
    <w:rsid w:val="0079775D"/>
    <w:rsid w:val="007A6883"/>
    <w:rsid w:val="007A7262"/>
    <w:rsid w:val="007B0004"/>
    <w:rsid w:val="007B1DAE"/>
    <w:rsid w:val="007B483E"/>
    <w:rsid w:val="007B69A4"/>
    <w:rsid w:val="007C690E"/>
    <w:rsid w:val="007D0547"/>
    <w:rsid w:val="007D2166"/>
    <w:rsid w:val="007D2B05"/>
    <w:rsid w:val="007D466E"/>
    <w:rsid w:val="007D5C75"/>
    <w:rsid w:val="007D712C"/>
    <w:rsid w:val="007E316B"/>
    <w:rsid w:val="007E48FD"/>
    <w:rsid w:val="007E558F"/>
    <w:rsid w:val="007E7A55"/>
    <w:rsid w:val="007F40F1"/>
    <w:rsid w:val="007F765A"/>
    <w:rsid w:val="007F7EBF"/>
    <w:rsid w:val="008047CF"/>
    <w:rsid w:val="0080546A"/>
    <w:rsid w:val="00805CC8"/>
    <w:rsid w:val="00805F73"/>
    <w:rsid w:val="00806C71"/>
    <w:rsid w:val="00806EC2"/>
    <w:rsid w:val="0080735A"/>
    <w:rsid w:val="00810F44"/>
    <w:rsid w:val="00812FAC"/>
    <w:rsid w:val="00815C5B"/>
    <w:rsid w:val="00821B23"/>
    <w:rsid w:val="00824A4D"/>
    <w:rsid w:val="00826216"/>
    <w:rsid w:val="008272BE"/>
    <w:rsid w:val="008311A7"/>
    <w:rsid w:val="008315C3"/>
    <w:rsid w:val="0083218D"/>
    <w:rsid w:val="00832A9E"/>
    <w:rsid w:val="00832E85"/>
    <w:rsid w:val="00835063"/>
    <w:rsid w:val="00835703"/>
    <w:rsid w:val="00835FB3"/>
    <w:rsid w:val="008407C4"/>
    <w:rsid w:val="0084203C"/>
    <w:rsid w:val="00845824"/>
    <w:rsid w:val="00845989"/>
    <w:rsid w:val="00850A4A"/>
    <w:rsid w:val="00852D00"/>
    <w:rsid w:val="00855007"/>
    <w:rsid w:val="0085640F"/>
    <w:rsid w:val="0085652D"/>
    <w:rsid w:val="00857BC7"/>
    <w:rsid w:val="00862316"/>
    <w:rsid w:val="00864032"/>
    <w:rsid w:val="00864E9E"/>
    <w:rsid w:val="00867345"/>
    <w:rsid w:val="00867EF2"/>
    <w:rsid w:val="00871585"/>
    <w:rsid w:val="00874FAA"/>
    <w:rsid w:val="008757A0"/>
    <w:rsid w:val="00881576"/>
    <w:rsid w:val="00882128"/>
    <w:rsid w:val="00891EED"/>
    <w:rsid w:val="00897121"/>
    <w:rsid w:val="00897A52"/>
    <w:rsid w:val="008A2213"/>
    <w:rsid w:val="008A27B9"/>
    <w:rsid w:val="008A35A7"/>
    <w:rsid w:val="008A3A6B"/>
    <w:rsid w:val="008A55A2"/>
    <w:rsid w:val="008A5604"/>
    <w:rsid w:val="008A6D5F"/>
    <w:rsid w:val="008B0A11"/>
    <w:rsid w:val="008B1953"/>
    <w:rsid w:val="008B7127"/>
    <w:rsid w:val="008C3B31"/>
    <w:rsid w:val="008C5B0F"/>
    <w:rsid w:val="008C5B72"/>
    <w:rsid w:val="008C6436"/>
    <w:rsid w:val="008C75DE"/>
    <w:rsid w:val="008D05EA"/>
    <w:rsid w:val="008D66A5"/>
    <w:rsid w:val="008D7D4C"/>
    <w:rsid w:val="008E3E64"/>
    <w:rsid w:val="008E4CCD"/>
    <w:rsid w:val="008E7A7E"/>
    <w:rsid w:val="008F1CBF"/>
    <w:rsid w:val="008F38B9"/>
    <w:rsid w:val="008F572F"/>
    <w:rsid w:val="008F5D08"/>
    <w:rsid w:val="008F6207"/>
    <w:rsid w:val="008F6B86"/>
    <w:rsid w:val="009006F2"/>
    <w:rsid w:val="00900916"/>
    <w:rsid w:val="009012FC"/>
    <w:rsid w:val="00902F71"/>
    <w:rsid w:val="009074A1"/>
    <w:rsid w:val="0091149D"/>
    <w:rsid w:val="00911648"/>
    <w:rsid w:val="0091286B"/>
    <w:rsid w:val="00913494"/>
    <w:rsid w:val="009142AC"/>
    <w:rsid w:val="009169A7"/>
    <w:rsid w:val="00924A1B"/>
    <w:rsid w:val="00924B70"/>
    <w:rsid w:val="00926CD3"/>
    <w:rsid w:val="00926D11"/>
    <w:rsid w:val="00926F8D"/>
    <w:rsid w:val="00927241"/>
    <w:rsid w:val="00927F9B"/>
    <w:rsid w:val="00932188"/>
    <w:rsid w:val="0093432E"/>
    <w:rsid w:val="009353F3"/>
    <w:rsid w:val="00935A6E"/>
    <w:rsid w:val="00936604"/>
    <w:rsid w:val="009401CA"/>
    <w:rsid w:val="009419F4"/>
    <w:rsid w:val="00941F62"/>
    <w:rsid w:val="0094315D"/>
    <w:rsid w:val="0094365A"/>
    <w:rsid w:val="00944356"/>
    <w:rsid w:val="00944574"/>
    <w:rsid w:val="00947146"/>
    <w:rsid w:val="009533B3"/>
    <w:rsid w:val="00960B43"/>
    <w:rsid w:val="0097002A"/>
    <w:rsid w:val="009711C6"/>
    <w:rsid w:val="00972740"/>
    <w:rsid w:val="00972B54"/>
    <w:rsid w:val="009761E2"/>
    <w:rsid w:val="00976DA1"/>
    <w:rsid w:val="00977F50"/>
    <w:rsid w:val="00982066"/>
    <w:rsid w:val="0098708F"/>
    <w:rsid w:val="0099290B"/>
    <w:rsid w:val="009932F8"/>
    <w:rsid w:val="00993D2A"/>
    <w:rsid w:val="00994E0A"/>
    <w:rsid w:val="00996E30"/>
    <w:rsid w:val="009A11AD"/>
    <w:rsid w:val="009A488A"/>
    <w:rsid w:val="009A4F52"/>
    <w:rsid w:val="009A551F"/>
    <w:rsid w:val="009A6B12"/>
    <w:rsid w:val="009A75B7"/>
    <w:rsid w:val="009A786C"/>
    <w:rsid w:val="009B2B99"/>
    <w:rsid w:val="009B33F6"/>
    <w:rsid w:val="009B4D9D"/>
    <w:rsid w:val="009C160B"/>
    <w:rsid w:val="009C2059"/>
    <w:rsid w:val="009C24B8"/>
    <w:rsid w:val="009C2B9B"/>
    <w:rsid w:val="009C61E0"/>
    <w:rsid w:val="009C724E"/>
    <w:rsid w:val="009D0C85"/>
    <w:rsid w:val="009D2C9E"/>
    <w:rsid w:val="009E35A0"/>
    <w:rsid w:val="009E5D9F"/>
    <w:rsid w:val="009E6793"/>
    <w:rsid w:val="009F2103"/>
    <w:rsid w:val="009F2883"/>
    <w:rsid w:val="009F4422"/>
    <w:rsid w:val="00A01FF0"/>
    <w:rsid w:val="00A032B9"/>
    <w:rsid w:val="00A04480"/>
    <w:rsid w:val="00A05108"/>
    <w:rsid w:val="00A07E35"/>
    <w:rsid w:val="00A12776"/>
    <w:rsid w:val="00A13E93"/>
    <w:rsid w:val="00A14F2C"/>
    <w:rsid w:val="00A220DD"/>
    <w:rsid w:val="00A226F2"/>
    <w:rsid w:val="00A246BA"/>
    <w:rsid w:val="00A276E3"/>
    <w:rsid w:val="00A2776F"/>
    <w:rsid w:val="00A27795"/>
    <w:rsid w:val="00A27CBB"/>
    <w:rsid w:val="00A313B8"/>
    <w:rsid w:val="00A31E19"/>
    <w:rsid w:val="00A32A7C"/>
    <w:rsid w:val="00A343E8"/>
    <w:rsid w:val="00A37925"/>
    <w:rsid w:val="00A37D0D"/>
    <w:rsid w:val="00A411A8"/>
    <w:rsid w:val="00A445ED"/>
    <w:rsid w:val="00A44F8D"/>
    <w:rsid w:val="00A6185F"/>
    <w:rsid w:val="00A6495B"/>
    <w:rsid w:val="00A6630A"/>
    <w:rsid w:val="00A67287"/>
    <w:rsid w:val="00A67E31"/>
    <w:rsid w:val="00A67E7E"/>
    <w:rsid w:val="00A72586"/>
    <w:rsid w:val="00A73A3E"/>
    <w:rsid w:val="00A74D28"/>
    <w:rsid w:val="00A7688D"/>
    <w:rsid w:val="00A801F1"/>
    <w:rsid w:val="00A82128"/>
    <w:rsid w:val="00A871F6"/>
    <w:rsid w:val="00A87438"/>
    <w:rsid w:val="00A9037F"/>
    <w:rsid w:val="00A90B88"/>
    <w:rsid w:val="00A91030"/>
    <w:rsid w:val="00A924BC"/>
    <w:rsid w:val="00A94AEF"/>
    <w:rsid w:val="00A974FA"/>
    <w:rsid w:val="00AA0421"/>
    <w:rsid w:val="00AA24AC"/>
    <w:rsid w:val="00AA6DD0"/>
    <w:rsid w:val="00AB3AA6"/>
    <w:rsid w:val="00AB3B80"/>
    <w:rsid w:val="00AB3C20"/>
    <w:rsid w:val="00AB5D6B"/>
    <w:rsid w:val="00AB7EF5"/>
    <w:rsid w:val="00AC0B0D"/>
    <w:rsid w:val="00AC47B4"/>
    <w:rsid w:val="00AC604A"/>
    <w:rsid w:val="00AD4258"/>
    <w:rsid w:val="00AD6994"/>
    <w:rsid w:val="00AD7FC1"/>
    <w:rsid w:val="00AE29BE"/>
    <w:rsid w:val="00AE35ED"/>
    <w:rsid w:val="00AE4BC7"/>
    <w:rsid w:val="00AE5C5C"/>
    <w:rsid w:val="00AE7E76"/>
    <w:rsid w:val="00AF02F9"/>
    <w:rsid w:val="00AF1901"/>
    <w:rsid w:val="00AF1A2F"/>
    <w:rsid w:val="00AF7BC0"/>
    <w:rsid w:val="00B00C2D"/>
    <w:rsid w:val="00B04EB5"/>
    <w:rsid w:val="00B140B4"/>
    <w:rsid w:val="00B21142"/>
    <w:rsid w:val="00B21CCC"/>
    <w:rsid w:val="00B21F2C"/>
    <w:rsid w:val="00B2691C"/>
    <w:rsid w:val="00B32574"/>
    <w:rsid w:val="00B33D52"/>
    <w:rsid w:val="00B344EB"/>
    <w:rsid w:val="00B36531"/>
    <w:rsid w:val="00B431CB"/>
    <w:rsid w:val="00B43B00"/>
    <w:rsid w:val="00B44198"/>
    <w:rsid w:val="00B45F00"/>
    <w:rsid w:val="00B51AC6"/>
    <w:rsid w:val="00B540CC"/>
    <w:rsid w:val="00B56DDB"/>
    <w:rsid w:val="00B629BA"/>
    <w:rsid w:val="00B64663"/>
    <w:rsid w:val="00B659ED"/>
    <w:rsid w:val="00B65A30"/>
    <w:rsid w:val="00B75A67"/>
    <w:rsid w:val="00B825EA"/>
    <w:rsid w:val="00B83E0F"/>
    <w:rsid w:val="00B85902"/>
    <w:rsid w:val="00BA38A6"/>
    <w:rsid w:val="00BA4F10"/>
    <w:rsid w:val="00BA5426"/>
    <w:rsid w:val="00BA6C59"/>
    <w:rsid w:val="00BB04E0"/>
    <w:rsid w:val="00BB2846"/>
    <w:rsid w:val="00BB2F1A"/>
    <w:rsid w:val="00BB7A33"/>
    <w:rsid w:val="00BC0715"/>
    <w:rsid w:val="00BC0892"/>
    <w:rsid w:val="00BC1150"/>
    <w:rsid w:val="00BC1C6F"/>
    <w:rsid w:val="00BC1D63"/>
    <w:rsid w:val="00BC1E5B"/>
    <w:rsid w:val="00BC2093"/>
    <w:rsid w:val="00BC556A"/>
    <w:rsid w:val="00BC581F"/>
    <w:rsid w:val="00BD143B"/>
    <w:rsid w:val="00BD19EC"/>
    <w:rsid w:val="00BD334D"/>
    <w:rsid w:val="00BD3635"/>
    <w:rsid w:val="00BD5775"/>
    <w:rsid w:val="00BE01C1"/>
    <w:rsid w:val="00BE0349"/>
    <w:rsid w:val="00BE04CF"/>
    <w:rsid w:val="00BE0E56"/>
    <w:rsid w:val="00BE1E22"/>
    <w:rsid w:val="00BE1E6E"/>
    <w:rsid w:val="00BE5AF0"/>
    <w:rsid w:val="00BE7628"/>
    <w:rsid w:val="00BF1381"/>
    <w:rsid w:val="00BF35CB"/>
    <w:rsid w:val="00BF3C63"/>
    <w:rsid w:val="00BF48D0"/>
    <w:rsid w:val="00C06039"/>
    <w:rsid w:val="00C0626F"/>
    <w:rsid w:val="00C11109"/>
    <w:rsid w:val="00C16C6F"/>
    <w:rsid w:val="00C207C2"/>
    <w:rsid w:val="00C20B72"/>
    <w:rsid w:val="00C2320E"/>
    <w:rsid w:val="00C24160"/>
    <w:rsid w:val="00C24CBC"/>
    <w:rsid w:val="00C254A8"/>
    <w:rsid w:val="00C25551"/>
    <w:rsid w:val="00C25798"/>
    <w:rsid w:val="00C2659F"/>
    <w:rsid w:val="00C33431"/>
    <w:rsid w:val="00C36078"/>
    <w:rsid w:val="00C3736A"/>
    <w:rsid w:val="00C400A3"/>
    <w:rsid w:val="00C418AC"/>
    <w:rsid w:val="00C425C0"/>
    <w:rsid w:val="00C43ACE"/>
    <w:rsid w:val="00C45494"/>
    <w:rsid w:val="00C47D7B"/>
    <w:rsid w:val="00C50F53"/>
    <w:rsid w:val="00C53569"/>
    <w:rsid w:val="00C567FE"/>
    <w:rsid w:val="00C61FE8"/>
    <w:rsid w:val="00C642F0"/>
    <w:rsid w:val="00C64856"/>
    <w:rsid w:val="00C671EE"/>
    <w:rsid w:val="00C6741F"/>
    <w:rsid w:val="00C67B95"/>
    <w:rsid w:val="00C70033"/>
    <w:rsid w:val="00C706F3"/>
    <w:rsid w:val="00C7092E"/>
    <w:rsid w:val="00C7179B"/>
    <w:rsid w:val="00C77E99"/>
    <w:rsid w:val="00C800E8"/>
    <w:rsid w:val="00C8220E"/>
    <w:rsid w:val="00C82B9C"/>
    <w:rsid w:val="00C83E0B"/>
    <w:rsid w:val="00C84FE9"/>
    <w:rsid w:val="00C86CD6"/>
    <w:rsid w:val="00C879D7"/>
    <w:rsid w:val="00C90759"/>
    <w:rsid w:val="00C92481"/>
    <w:rsid w:val="00C9643C"/>
    <w:rsid w:val="00CA0372"/>
    <w:rsid w:val="00CA19E0"/>
    <w:rsid w:val="00CA2CC1"/>
    <w:rsid w:val="00CA35FF"/>
    <w:rsid w:val="00CA4151"/>
    <w:rsid w:val="00CA4713"/>
    <w:rsid w:val="00CA523A"/>
    <w:rsid w:val="00CB3052"/>
    <w:rsid w:val="00CB6401"/>
    <w:rsid w:val="00CC067D"/>
    <w:rsid w:val="00CC0FF2"/>
    <w:rsid w:val="00CC2C41"/>
    <w:rsid w:val="00CC2F2B"/>
    <w:rsid w:val="00CC3E87"/>
    <w:rsid w:val="00CC40C0"/>
    <w:rsid w:val="00CC4554"/>
    <w:rsid w:val="00CD0B10"/>
    <w:rsid w:val="00CD0EEB"/>
    <w:rsid w:val="00CD2A55"/>
    <w:rsid w:val="00CD6425"/>
    <w:rsid w:val="00CE1490"/>
    <w:rsid w:val="00CE279B"/>
    <w:rsid w:val="00CF20EC"/>
    <w:rsid w:val="00CF3451"/>
    <w:rsid w:val="00CF56A0"/>
    <w:rsid w:val="00D03101"/>
    <w:rsid w:val="00D077C9"/>
    <w:rsid w:val="00D11C6E"/>
    <w:rsid w:val="00D12789"/>
    <w:rsid w:val="00D1386A"/>
    <w:rsid w:val="00D13CC7"/>
    <w:rsid w:val="00D27FF6"/>
    <w:rsid w:val="00D31D78"/>
    <w:rsid w:val="00D324F4"/>
    <w:rsid w:val="00D3384E"/>
    <w:rsid w:val="00D33B76"/>
    <w:rsid w:val="00D33D19"/>
    <w:rsid w:val="00D35627"/>
    <w:rsid w:val="00D363EB"/>
    <w:rsid w:val="00D37CD5"/>
    <w:rsid w:val="00D42C0A"/>
    <w:rsid w:val="00D43572"/>
    <w:rsid w:val="00D4462F"/>
    <w:rsid w:val="00D45924"/>
    <w:rsid w:val="00D45CEE"/>
    <w:rsid w:val="00D47574"/>
    <w:rsid w:val="00D47D4A"/>
    <w:rsid w:val="00D52322"/>
    <w:rsid w:val="00D53F57"/>
    <w:rsid w:val="00D53FF9"/>
    <w:rsid w:val="00D54D35"/>
    <w:rsid w:val="00D556DF"/>
    <w:rsid w:val="00D56089"/>
    <w:rsid w:val="00D5629B"/>
    <w:rsid w:val="00D57AEB"/>
    <w:rsid w:val="00D6036C"/>
    <w:rsid w:val="00D72A3F"/>
    <w:rsid w:val="00D73804"/>
    <w:rsid w:val="00D7543D"/>
    <w:rsid w:val="00D7666A"/>
    <w:rsid w:val="00D80BCF"/>
    <w:rsid w:val="00D822F6"/>
    <w:rsid w:val="00D83F71"/>
    <w:rsid w:val="00D93535"/>
    <w:rsid w:val="00D936AA"/>
    <w:rsid w:val="00D93CCC"/>
    <w:rsid w:val="00DA10C0"/>
    <w:rsid w:val="00DA122C"/>
    <w:rsid w:val="00DA1384"/>
    <w:rsid w:val="00DA1D3F"/>
    <w:rsid w:val="00DA62DE"/>
    <w:rsid w:val="00DB4576"/>
    <w:rsid w:val="00DB5A4C"/>
    <w:rsid w:val="00DB63F9"/>
    <w:rsid w:val="00DB7943"/>
    <w:rsid w:val="00DB7B32"/>
    <w:rsid w:val="00DC1AE2"/>
    <w:rsid w:val="00DC2FB8"/>
    <w:rsid w:val="00DC49A0"/>
    <w:rsid w:val="00DC4F0A"/>
    <w:rsid w:val="00DD01CE"/>
    <w:rsid w:val="00DD0C0A"/>
    <w:rsid w:val="00DD0D01"/>
    <w:rsid w:val="00DE04D2"/>
    <w:rsid w:val="00DE406E"/>
    <w:rsid w:val="00DE62B9"/>
    <w:rsid w:val="00DE7E98"/>
    <w:rsid w:val="00DF0C31"/>
    <w:rsid w:val="00E00247"/>
    <w:rsid w:val="00E075C4"/>
    <w:rsid w:val="00E10413"/>
    <w:rsid w:val="00E123B6"/>
    <w:rsid w:val="00E22F53"/>
    <w:rsid w:val="00E235FB"/>
    <w:rsid w:val="00E248FD"/>
    <w:rsid w:val="00E26821"/>
    <w:rsid w:val="00E30169"/>
    <w:rsid w:val="00E323A3"/>
    <w:rsid w:val="00E367FC"/>
    <w:rsid w:val="00E41DD5"/>
    <w:rsid w:val="00E440C5"/>
    <w:rsid w:val="00E444A1"/>
    <w:rsid w:val="00E44B21"/>
    <w:rsid w:val="00E4558E"/>
    <w:rsid w:val="00E45F6E"/>
    <w:rsid w:val="00E47976"/>
    <w:rsid w:val="00E52E07"/>
    <w:rsid w:val="00E531D5"/>
    <w:rsid w:val="00E54127"/>
    <w:rsid w:val="00E5421C"/>
    <w:rsid w:val="00E54ED0"/>
    <w:rsid w:val="00E56DA2"/>
    <w:rsid w:val="00E65C0D"/>
    <w:rsid w:val="00E6612F"/>
    <w:rsid w:val="00E700F6"/>
    <w:rsid w:val="00E71CAE"/>
    <w:rsid w:val="00E76339"/>
    <w:rsid w:val="00E77433"/>
    <w:rsid w:val="00E77D42"/>
    <w:rsid w:val="00E82C5B"/>
    <w:rsid w:val="00E8330D"/>
    <w:rsid w:val="00E86F7E"/>
    <w:rsid w:val="00E90AD7"/>
    <w:rsid w:val="00E93048"/>
    <w:rsid w:val="00E9328E"/>
    <w:rsid w:val="00E93A65"/>
    <w:rsid w:val="00E97917"/>
    <w:rsid w:val="00EA5301"/>
    <w:rsid w:val="00EA553B"/>
    <w:rsid w:val="00EA69CE"/>
    <w:rsid w:val="00EA7FB9"/>
    <w:rsid w:val="00EB1AE8"/>
    <w:rsid w:val="00EB1E71"/>
    <w:rsid w:val="00EB3A05"/>
    <w:rsid w:val="00EB4CC8"/>
    <w:rsid w:val="00EB57C1"/>
    <w:rsid w:val="00EC0ACF"/>
    <w:rsid w:val="00EC0F3E"/>
    <w:rsid w:val="00EC367A"/>
    <w:rsid w:val="00EC57F1"/>
    <w:rsid w:val="00EC6798"/>
    <w:rsid w:val="00ED1BED"/>
    <w:rsid w:val="00EE3385"/>
    <w:rsid w:val="00EE58C2"/>
    <w:rsid w:val="00EF0D0E"/>
    <w:rsid w:val="00EF1FE6"/>
    <w:rsid w:val="00F005E1"/>
    <w:rsid w:val="00F06625"/>
    <w:rsid w:val="00F07181"/>
    <w:rsid w:val="00F07552"/>
    <w:rsid w:val="00F10CC6"/>
    <w:rsid w:val="00F1100D"/>
    <w:rsid w:val="00F11797"/>
    <w:rsid w:val="00F1183E"/>
    <w:rsid w:val="00F149D7"/>
    <w:rsid w:val="00F1675E"/>
    <w:rsid w:val="00F178B9"/>
    <w:rsid w:val="00F21ADB"/>
    <w:rsid w:val="00F21C81"/>
    <w:rsid w:val="00F21DC1"/>
    <w:rsid w:val="00F251EA"/>
    <w:rsid w:val="00F31A7B"/>
    <w:rsid w:val="00F326D3"/>
    <w:rsid w:val="00F32C19"/>
    <w:rsid w:val="00F34438"/>
    <w:rsid w:val="00F35AE8"/>
    <w:rsid w:val="00F36F91"/>
    <w:rsid w:val="00F40F28"/>
    <w:rsid w:val="00F41289"/>
    <w:rsid w:val="00F437A8"/>
    <w:rsid w:val="00F43CF3"/>
    <w:rsid w:val="00F44538"/>
    <w:rsid w:val="00F45AEA"/>
    <w:rsid w:val="00F46024"/>
    <w:rsid w:val="00F5082B"/>
    <w:rsid w:val="00F535CC"/>
    <w:rsid w:val="00F53E3E"/>
    <w:rsid w:val="00F542C6"/>
    <w:rsid w:val="00F617C6"/>
    <w:rsid w:val="00F65F4A"/>
    <w:rsid w:val="00F675E0"/>
    <w:rsid w:val="00F7316A"/>
    <w:rsid w:val="00F7354E"/>
    <w:rsid w:val="00F74E7E"/>
    <w:rsid w:val="00F8226D"/>
    <w:rsid w:val="00F845A5"/>
    <w:rsid w:val="00F863CA"/>
    <w:rsid w:val="00FA1353"/>
    <w:rsid w:val="00FA1E61"/>
    <w:rsid w:val="00FA2CCF"/>
    <w:rsid w:val="00FA3935"/>
    <w:rsid w:val="00FA3CA1"/>
    <w:rsid w:val="00FB0236"/>
    <w:rsid w:val="00FB0D49"/>
    <w:rsid w:val="00FB0D91"/>
    <w:rsid w:val="00FB2221"/>
    <w:rsid w:val="00FB42E4"/>
    <w:rsid w:val="00FC6F4B"/>
    <w:rsid w:val="00FD0BC5"/>
    <w:rsid w:val="00FD7794"/>
    <w:rsid w:val="00FD7AF6"/>
    <w:rsid w:val="00FE01F6"/>
    <w:rsid w:val="00FE6443"/>
    <w:rsid w:val="00FF0309"/>
    <w:rsid w:val="00FF2004"/>
    <w:rsid w:val="00FF43DB"/>
    <w:rsid w:val="00FF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6F009"/>
  <w15:docId w15:val="{937A7FEB-882D-4135-A30A-FC03FB2E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33F6"/>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C556A"/>
    <w:pPr>
      <w:keepNext/>
      <w:keepLines/>
      <w:overflowPunct/>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semiHidden/>
    <w:unhideWhenUsed/>
    <w:qFormat/>
    <w:rsid w:val="002956F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02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E00247"/>
    <w:pPr>
      <w:tabs>
        <w:tab w:val="center" w:pos="4677"/>
        <w:tab w:val="right" w:pos="9355"/>
      </w:tabs>
      <w:suppressAutoHyphens/>
      <w:overflowPunct/>
      <w:autoSpaceDE/>
      <w:autoSpaceDN/>
      <w:adjustRightInd/>
    </w:pPr>
    <w:rPr>
      <w:sz w:val="24"/>
      <w:szCs w:val="24"/>
      <w:lang w:eastAsia="ar-SA"/>
    </w:rPr>
  </w:style>
  <w:style w:type="character" w:customStyle="1" w:styleId="a5">
    <w:name w:val="Верхний колонтитул Знак"/>
    <w:basedOn w:val="a0"/>
    <w:link w:val="a4"/>
    <w:uiPriority w:val="99"/>
    <w:rsid w:val="00E00247"/>
    <w:rPr>
      <w:rFonts w:ascii="Times New Roman" w:eastAsia="Times New Roman" w:hAnsi="Times New Roman" w:cs="Times New Roman"/>
      <w:sz w:val="24"/>
      <w:szCs w:val="24"/>
      <w:lang w:eastAsia="ar-SA"/>
    </w:rPr>
  </w:style>
  <w:style w:type="character" w:styleId="a6">
    <w:name w:val="page number"/>
    <w:basedOn w:val="a0"/>
    <w:rsid w:val="00E00247"/>
  </w:style>
  <w:style w:type="paragraph" w:styleId="a7">
    <w:name w:val="footer"/>
    <w:basedOn w:val="a"/>
    <w:link w:val="a8"/>
    <w:uiPriority w:val="99"/>
    <w:rsid w:val="00E00247"/>
    <w:pPr>
      <w:tabs>
        <w:tab w:val="center" w:pos="4677"/>
        <w:tab w:val="right" w:pos="9355"/>
      </w:tabs>
    </w:pPr>
  </w:style>
  <w:style w:type="character" w:customStyle="1" w:styleId="a8">
    <w:name w:val="Нижний колонтитул Знак"/>
    <w:basedOn w:val="a0"/>
    <w:link w:val="a7"/>
    <w:uiPriority w:val="99"/>
    <w:rsid w:val="00E00247"/>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2C2831"/>
    <w:rPr>
      <w:rFonts w:ascii="Tahoma" w:hAnsi="Tahoma" w:cs="Tahoma"/>
      <w:sz w:val="16"/>
      <w:szCs w:val="16"/>
    </w:rPr>
  </w:style>
  <w:style w:type="character" w:customStyle="1" w:styleId="aa">
    <w:name w:val="Текст выноски Знак"/>
    <w:basedOn w:val="a0"/>
    <w:link w:val="a9"/>
    <w:uiPriority w:val="99"/>
    <w:semiHidden/>
    <w:rsid w:val="002C2831"/>
    <w:rPr>
      <w:rFonts w:ascii="Tahoma" w:eastAsia="Times New Roman" w:hAnsi="Tahoma" w:cs="Tahoma"/>
      <w:sz w:val="16"/>
      <w:szCs w:val="16"/>
      <w:lang w:eastAsia="ru-RU"/>
    </w:rPr>
  </w:style>
  <w:style w:type="paragraph" w:styleId="ab">
    <w:name w:val="Normal (Web)"/>
    <w:aliases w:val="Обычный (веб) Знак1,Обычный (веб) Знак2 Знак1,Обычный (веб) Знак Знак1 Знак1,Обычный (веб) Знак1 Знак Знак Знак,Обычный (веб) Знак Знак Знак Знак Знак,Обычный (веб) Знак1 Знак Знак Знак Знак Знак,Знак Знак,Обычный (Web),Зна,Знак4 Знак Знак"/>
    <w:basedOn w:val="a"/>
    <w:link w:val="ac"/>
    <w:uiPriority w:val="99"/>
    <w:unhideWhenUsed/>
    <w:qFormat/>
    <w:rsid w:val="00BA6C59"/>
    <w:pPr>
      <w:overflowPunct/>
      <w:autoSpaceDE/>
      <w:autoSpaceDN/>
      <w:adjustRightInd/>
      <w:spacing w:after="360" w:line="285" w:lineRule="atLeast"/>
    </w:pPr>
    <w:rPr>
      <w:rFonts w:ascii="Arial" w:hAnsi="Arial" w:cs="Arial"/>
      <w:color w:val="666666"/>
      <w:spacing w:val="2"/>
    </w:rPr>
  </w:style>
  <w:style w:type="character" w:styleId="ad">
    <w:name w:val="Hyperlink"/>
    <w:basedOn w:val="a0"/>
    <w:uiPriority w:val="99"/>
    <w:unhideWhenUsed/>
    <w:rsid w:val="00CC3E87"/>
    <w:rPr>
      <w:color w:val="0000FF" w:themeColor="hyperlink"/>
      <w:u w:val="single"/>
    </w:rPr>
  </w:style>
  <w:style w:type="paragraph" w:styleId="ae">
    <w:name w:val="List Paragraph"/>
    <w:basedOn w:val="a"/>
    <w:uiPriority w:val="34"/>
    <w:qFormat/>
    <w:rsid w:val="00D72A3F"/>
    <w:pPr>
      <w:ind w:left="720"/>
      <w:contextualSpacing/>
    </w:pPr>
  </w:style>
  <w:style w:type="paragraph" w:styleId="af">
    <w:name w:val="No Spacing"/>
    <w:link w:val="af0"/>
    <w:uiPriority w:val="1"/>
    <w:qFormat/>
    <w:rsid w:val="00F46024"/>
    <w:pPr>
      <w:spacing w:after="0" w:line="240" w:lineRule="auto"/>
    </w:pPr>
    <w:rPr>
      <w:rFonts w:eastAsiaTheme="minorEastAsia"/>
      <w:lang w:eastAsia="ru-RU"/>
    </w:rPr>
  </w:style>
  <w:style w:type="character" w:customStyle="1" w:styleId="af0">
    <w:name w:val="Без интервала Знак"/>
    <w:basedOn w:val="a0"/>
    <w:link w:val="af"/>
    <w:uiPriority w:val="1"/>
    <w:rsid w:val="00F46024"/>
    <w:rPr>
      <w:rFonts w:eastAsiaTheme="minorEastAsia"/>
      <w:lang w:eastAsia="ru-RU"/>
    </w:rPr>
  </w:style>
  <w:style w:type="character" w:customStyle="1" w:styleId="ac">
    <w:name w:val="Обычный (веб) Знак"/>
    <w:aliases w:val="Обычный (веб) Знак1 Знак,Обычный (веб) Знак2 Знак1 Знак,Обычный (веб) Знак Знак1 Знак1 Знак,Обычный (веб) Знак1 Знак Знак Знак Знак,Обычный (веб) Знак Знак Знак Знак Знак Знак,Обычный (веб) Знак1 Знак Знак Знак Знак Знак Знак,Зна Знак"/>
    <w:link w:val="ab"/>
    <w:uiPriority w:val="99"/>
    <w:locked/>
    <w:rsid w:val="00F40F28"/>
    <w:rPr>
      <w:rFonts w:ascii="Arial" w:eastAsia="Times New Roman" w:hAnsi="Arial" w:cs="Arial"/>
      <w:color w:val="666666"/>
      <w:spacing w:val="2"/>
      <w:sz w:val="20"/>
      <w:szCs w:val="20"/>
      <w:lang w:eastAsia="ru-RU"/>
    </w:rPr>
  </w:style>
  <w:style w:type="character" w:customStyle="1" w:styleId="10">
    <w:name w:val="Заголовок 1 Знак"/>
    <w:basedOn w:val="a0"/>
    <w:link w:val="1"/>
    <w:uiPriority w:val="9"/>
    <w:rsid w:val="00BC556A"/>
    <w:rPr>
      <w:rFonts w:asciiTheme="majorHAnsi" w:eastAsiaTheme="majorEastAsia" w:hAnsiTheme="majorHAnsi" w:cstheme="majorBidi"/>
      <w:b/>
      <w:bCs/>
      <w:color w:val="365F91" w:themeColor="accent1" w:themeShade="BF"/>
      <w:sz w:val="28"/>
      <w:szCs w:val="28"/>
    </w:rPr>
  </w:style>
  <w:style w:type="character" w:styleId="af1">
    <w:name w:val="Strong"/>
    <w:basedOn w:val="a0"/>
    <w:uiPriority w:val="22"/>
    <w:qFormat/>
    <w:rsid w:val="00503ED0"/>
    <w:rPr>
      <w:b/>
      <w:bCs/>
    </w:rPr>
  </w:style>
  <w:style w:type="character" w:styleId="af2">
    <w:name w:val="annotation reference"/>
    <w:basedOn w:val="a0"/>
    <w:uiPriority w:val="99"/>
    <w:semiHidden/>
    <w:unhideWhenUsed/>
    <w:rsid w:val="00E71CAE"/>
    <w:rPr>
      <w:sz w:val="16"/>
      <w:szCs w:val="16"/>
    </w:rPr>
  </w:style>
  <w:style w:type="paragraph" w:styleId="af3">
    <w:name w:val="annotation text"/>
    <w:basedOn w:val="a"/>
    <w:link w:val="af4"/>
    <w:uiPriority w:val="99"/>
    <w:semiHidden/>
    <w:unhideWhenUsed/>
    <w:rsid w:val="00E71CAE"/>
  </w:style>
  <w:style w:type="character" w:customStyle="1" w:styleId="af4">
    <w:name w:val="Текст примечания Знак"/>
    <w:basedOn w:val="a0"/>
    <w:link w:val="af3"/>
    <w:uiPriority w:val="99"/>
    <w:semiHidden/>
    <w:rsid w:val="00E71CAE"/>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E71CAE"/>
    <w:rPr>
      <w:b/>
      <w:bCs/>
    </w:rPr>
  </w:style>
  <w:style w:type="character" w:customStyle="1" w:styleId="af6">
    <w:name w:val="Тема примечания Знак"/>
    <w:basedOn w:val="af4"/>
    <w:link w:val="af5"/>
    <w:uiPriority w:val="99"/>
    <w:semiHidden/>
    <w:rsid w:val="00E71CAE"/>
    <w:rPr>
      <w:rFonts w:ascii="Times New Roman" w:eastAsia="Times New Roman" w:hAnsi="Times New Roman" w:cs="Times New Roman"/>
      <w:b/>
      <w:bCs/>
      <w:sz w:val="20"/>
      <w:szCs w:val="20"/>
      <w:lang w:eastAsia="ru-RU"/>
    </w:rPr>
  </w:style>
  <w:style w:type="paragraph" w:customStyle="1" w:styleId="Default">
    <w:name w:val="Default"/>
    <w:rsid w:val="00C567F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a0"/>
    <w:rsid w:val="00477610"/>
  </w:style>
  <w:style w:type="character" w:customStyle="1" w:styleId="30">
    <w:name w:val="Заголовок 3 Знак"/>
    <w:basedOn w:val="a0"/>
    <w:link w:val="3"/>
    <w:uiPriority w:val="9"/>
    <w:semiHidden/>
    <w:rsid w:val="002956FE"/>
    <w:rPr>
      <w:rFonts w:asciiTheme="majorHAnsi" w:eastAsiaTheme="majorEastAsia" w:hAnsiTheme="majorHAnsi" w:cstheme="majorBidi"/>
      <w:b/>
      <w:bCs/>
      <w:color w:val="4F81BD" w:themeColor="accent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33034">
      <w:bodyDiv w:val="1"/>
      <w:marLeft w:val="0"/>
      <w:marRight w:val="0"/>
      <w:marTop w:val="0"/>
      <w:marBottom w:val="0"/>
      <w:divBdr>
        <w:top w:val="none" w:sz="0" w:space="0" w:color="auto"/>
        <w:left w:val="none" w:sz="0" w:space="0" w:color="auto"/>
        <w:bottom w:val="none" w:sz="0" w:space="0" w:color="auto"/>
        <w:right w:val="none" w:sz="0" w:space="0" w:color="auto"/>
      </w:divBdr>
      <w:divsChild>
        <w:div w:id="599917088">
          <w:marLeft w:val="0"/>
          <w:marRight w:val="0"/>
          <w:marTop w:val="0"/>
          <w:marBottom w:val="0"/>
          <w:divBdr>
            <w:top w:val="none" w:sz="0" w:space="0" w:color="auto"/>
            <w:left w:val="none" w:sz="0" w:space="0" w:color="auto"/>
            <w:bottom w:val="none" w:sz="0" w:space="0" w:color="auto"/>
            <w:right w:val="none" w:sz="0" w:space="0" w:color="auto"/>
          </w:divBdr>
          <w:divsChild>
            <w:div w:id="1992558226">
              <w:marLeft w:val="0"/>
              <w:marRight w:val="0"/>
              <w:marTop w:val="0"/>
              <w:marBottom w:val="0"/>
              <w:divBdr>
                <w:top w:val="none" w:sz="0" w:space="0" w:color="auto"/>
                <w:left w:val="none" w:sz="0" w:space="0" w:color="auto"/>
                <w:bottom w:val="none" w:sz="0" w:space="0" w:color="auto"/>
                <w:right w:val="none" w:sz="0" w:space="0" w:color="auto"/>
              </w:divBdr>
              <w:divsChild>
                <w:div w:id="1895659031">
                  <w:marLeft w:val="0"/>
                  <w:marRight w:val="0"/>
                  <w:marTop w:val="0"/>
                  <w:marBottom w:val="0"/>
                  <w:divBdr>
                    <w:top w:val="none" w:sz="0" w:space="0" w:color="auto"/>
                    <w:left w:val="none" w:sz="0" w:space="0" w:color="auto"/>
                    <w:bottom w:val="none" w:sz="0" w:space="0" w:color="auto"/>
                    <w:right w:val="none" w:sz="0" w:space="0" w:color="auto"/>
                  </w:divBdr>
                  <w:divsChild>
                    <w:div w:id="1331056772">
                      <w:marLeft w:val="0"/>
                      <w:marRight w:val="0"/>
                      <w:marTop w:val="0"/>
                      <w:marBottom w:val="0"/>
                      <w:divBdr>
                        <w:top w:val="none" w:sz="0" w:space="0" w:color="auto"/>
                        <w:left w:val="none" w:sz="0" w:space="0" w:color="auto"/>
                        <w:bottom w:val="none" w:sz="0" w:space="0" w:color="auto"/>
                        <w:right w:val="none" w:sz="0" w:space="0" w:color="auto"/>
                      </w:divBdr>
                      <w:divsChild>
                        <w:div w:id="134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497684">
      <w:bodyDiv w:val="1"/>
      <w:marLeft w:val="0"/>
      <w:marRight w:val="0"/>
      <w:marTop w:val="0"/>
      <w:marBottom w:val="0"/>
      <w:divBdr>
        <w:top w:val="none" w:sz="0" w:space="0" w:color="auto"/>
        <w:left w:val="none" w:sz="0" w:space="0" w:color="auto"/>
        <w:bottom w:val="none" w:sz="0" w:space="0" w:color="auto"/>
        <w:right w:val="none" w:sz="0" w:space="0" w:color="auto"/>
      </w:divBdr>
      <w:divsChild>
        <w:div w:id="179439283">
          <w:marLeft w:val="0"/>
          <w:marRight w:val="0"/>
          <w:marTop w:val="0"/>
          <w:marBottom w:val="0"/>
          <w:divBdr>
            <w:top w:val="none" w:sz="0" w:space="0" w:color="auto"/>
            <w:left w:val="none" w:sz="0" w:space="0" w:color="auto"/>
            <w:bottom w:val="none" w:sz="0" w:space="0" w:color="auto"/>
            <w:right w:val="none" w:sz="0" w:space="0" w:color="auto"/>
          </w:divBdr>
          <w:divsChild>
            <w:div w:id="924143685">
              <w:marLeft w:val="0"/>
              <w:marRight w:val="0"/>
              <w:marTop w:val="0"/>
              <w:marBottom w:val="0"/>
              <w:divBdr>
                <w:top w:val="none" w:sz="0" w:space="0" w:color="auto"/>
                <w:left w:val="none" w:sz="0" w:space="0" w:color="auto"/>
                <w:bottom w:val="none" w:sz="0" w:space="0" w:color="auto"/>
                <w:right w:val="none" w:sz="0" w:space="0" w:color="auto"/>
              </w:divBdr>
              <w:divsChild>
                <w:div w:id="1790321237">
                  <w:marLeft w:val="0"/>
                  <w:marRight w:val="0"/>
                  <w:marTop w:val="0"/>
                  <w:marBottom w:val="0"/>
                  <w:divBdr>
                    <w:top w:val="none" w:sz="0" w:space="0" w:color="auto"/>
                    <w:left w:val="none" w:sz="0" w:space="0" w:color="auto"/>
                    <w:bottom w:val="none" w:sz="0" w:space="0" w:color="auto"/>
                    <w:right w:val="none" w:sz="0" w:space="0" w:color="auto"/>
                  </w:divBdr>
                  <w:divsChild>
                    <w:div w:id="329988466">
                      <w:marLeft w:val="0"/>
                      <w:marRight w:val="0"/>
                      <w:marTop w:val="0"/>
                      <w:marBottom w:val="0"/>
                      <w:divBdr>
                        <w:top w:val="none" w:sz="0" w:space="0" w:color="auto"/>
                        <w:left w:val="none" w:sz="0" w:space="0" w:color="auto"/>
                        <w:bottom w:val="none" w:sz="0" w:space="0" w:color="auto"/>
                        <w:right w:val="none" w:sz="0" w:space="0" w:color="auto"/>
                      </w:divBdr>
                      <w:divsChild>
                        <w:div w:id="68498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006000">
      <w:bodyDiv w:val="1"/>
      <w:marLeft w:val="0"/>
      <w:marRight w:val="0"/>
      <w:marTop w:val="0"/>
      <w:marBottom w:val="0"/>
      <w:divBdr>
        <w:top w:val="none" w:sz="0" w:space="0" w:color="auto"/>
        <w:left w:val="none" w:sz="0" w:space="0" w:color="auto"/>
        <w:bottom w:val="none" w:sz="0" w:space="0" w:color="auto"/>
        <w:right w:val="none" w:sz="0" w:space="0" w:color="auto"/>
      </w:divBdr>
      <w:divsChild>
        <w:div w:id="1637447652">
          <w:marLeft w:val="0"/>
          <w:marRight w:val="0"/>
          <w:marTop w:val="0"/>
          <w:marBottom w:val="0"/>
          <w:divBdr>
            <w:top w:val="none" w:sz="0" w:space="0" w:color="auto"/>
            <w:left w:val="none" w:sz="0" w:space="0" w:color="auto"/>
            <w:bottom w:val="none" w:sz="0" w:space="0" w:color="auto"/>
            <w:right w:val="none" w:sz="0" w:space="0" w:color="auto"/>
          </w:divBdr>
          <w:divsChild>
            <w:div w:id="2103060845">
              <w:marLeft w:val="0"/>
              <w:marRight w:val="0"/>
              <w:marTop w:val="0"/>
              <w:marBottom w:val="0"/>
              <w:divBdr>
                <w:top w:val="none" w:sz="0" w:space="0" w:color="auto"/>
                <w:left w:val="none" w:sz="0" w:space="0" w:color="auto"/>
                <w:bottom w:val="none" w:sz="0" w:space="0" w:color="auto"/>
                <w:right w:val="none" w:sz="0" w:space="0" w:color="auto"/>
              </w:divBdr>
              <w:divsChild>
                <w:div w:id="885677456">
                  <w:marLeft w:val="0"/>
                  <w:marRight w:val="0"/>
                  <w:marTop w:val="0"/>
                  <w:marBottom w:val="0"/>
                  <w:divBdr>
                    <w:top w:val="none" w:sz="0" w:space="0" w:color="auto"/>
                    <w:left w:val="none" w:sz="0" w:space="0" w:color="auto"/>
                    <w:bottom w:val="none" w:sz="0" w:space="0" w:color="auto"/>
                    <w:right w:val="none" w:sz="0" w:space="0" w:color="auto"/>
                  </w:divBdr>
                  <w:divsChild>
                    <w:div w:id="1789278543">
                      <w:marLeft w:val="0"/>
                      <w:marRight w:val="0"/>
                      <w:marTop w:val="0"/>
                      <w:marBottom w:val="0"/>
                      <w:divBdr>
                        <w:top w:val="none" w:sz="0" w:space="0" w:color="auto"/>
                        <w:left w:val="none" w:sz="0" w:space="0" w:color="auto"/>
                        <w:bottom w:val="none" w:sz="0" w:space="0" w:color="auto"/>
                        <w:right w:val="none" w:sz="0" w:space="0" w:color="auto"/>
                      </w:divBdr>
                      <w:divsChild>
                        <w:div w:id="11280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278862">
      <w:bodyDiv w:val="1"/>
      <w:marLeft w:val="0"/>
      <w:marRight w:val="0"/>
      <w:marTop w:val="0"/>
      <w:marBottom w:val="0"/>
      <w:divBdr>
        <w:top w:val="none" w:sz="0" w:space="0" w:color="auto"/>
        <w:left w:val="none" w:sz="0" w:space="0" w:color="auto"/>
        <w:bottom w:val="none" w:sz="0" w:space="0" w:color="auto"/>
        <w:right w:val="none" w:sz="0" w:space="0" w:color="auto"/>
      </w:divBdr>
      <w:divsChild>
        <w:div w:id="289552943">
          <w:marLeft w:val="0"/>
          <w:marRight w:val="0"/>
          <w:marTop w:val="0"/>
          <w:marBottom w:val="0"/>
          <w:divBdr>
            <w:top w:val="none" w:sz="0" w:space="0" w:color="auto"/>
            <w:left w:val="none" w:sz="0" w:space="0" w:color="auto"/>
            <w:bottom w:val="none" w:sz="0" w:space="0" w:color="auto"/>
            <w:right w:val="none" w:sz="0" w:space="0" w:color="auto"/>
          </w:divBdr>
          <w:divsChild>
            <w:div w:id="1813979345">
              <w:marLeft w:val="0"/>
              <w:marRight w:val="0"/>
              <w:marTop w:val="0"/>
              <w:marBottom w:val="0"/>
              <w:divBdr>
                <w:top w:val="none" w:sz="0" w:space="0" w:color="auto"/>
                <w:left w:val="none" w:sz="0" w:space="0" w:color="auto"/>
                <w:bottom w:val="none" w:sz="0" w:space="0" w:color="auto"/>
                <w:right w:val="none" w:sz="0" w:space="0" w:color="auto"/>
              </w:divBdr>
              <w:divsChild>
                <w:div w:id="1824197849">
                  <w:marLeft w:val="0"/>
                  <w:marRight w:val="0"/>
                  <w:marTop w:val="0"/>
                  <w:marBottom w:val="0"/>
                  <w:divBdr>
                    <w:top w:val="none" w:sz="0" w:space="0" w:color="auto"/>
                    <w:left w:val="none" w:sz="0" w:space="0" w:color="auto"/>
                    <w:bottom w:val="none" w:sz="0" w:space="0" w:color="auto"/>
                    <w:right w:val="none" w:sz="0" w:space="0" w:color="auto"/>
                  </w:divBdr>
                  <w:divsChild>
                    <w:div w:id="1269309255">
                      <w:marLeft w:val="0"/>
                      <w:marRight w:val="0"/>
                      <w:marTop w:val="0"/>
                      <w:marBottom w:val="0"/>
                      <w:divBdr>
                        <w:top w:val="none" w:sz="0" w:space="0" w:color="auto"/>
                        <w:left w:val="none" w:sz="0" w:space="0" w:color="auto"/>
                        <w:bottom w:val="none" w:sz="0" w:space="0" w:color="auto"/>
                        <w:right w:val="none" w:sz="0" w:space="0" w:color="auto"/>
                      </w:divBdr>
                      <w:divsChild>
                        <w:div w:id="13603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634954">
      <w:bodyDiv w:val="1"/>
      <w:marLeft w:val="0"/>
      <w:marRight w:val="0"/>
      <w:marTop w:val="0"/>
      <w:marBottom w:val="0"/>
      <w:divBdr>
        <w:top w:val="none" w:sz="0" w:space="0" w:color="auto"/>
        <w:left w:val="none" w:sz="0" w:space="0" w:color="auto"/>
        <w:bottom w:val="none" w:sz="0" w:space="0" w:color="auto"/>
        <w:right w:val="none" w:sz="0" w:space="0" w:color="auto"/>
      </w:divBdr>
      <w:divsChild>
        <w:div w:id="56049256">
          <w:marLeft w:val="0"/>
          <w:marRight w:val="0"/>
          <w:marTop w:val="0"/>
          <w:marBottom w:val="0"/>
          <w:divBdr>
            <w:top w:val="none" w:sz="0" w:space="0" w:color="auto"/>
            <w:left w:val="none" w:sz="0" w:space="0" w:color="auto"/>
            <w:bottom w:val="none" w:sz="0" w:space="0" w:color="auto"/>
            <w:right w:val="none" w:sz="0" w:space="0" w:color="auto"/>
          </w:divBdr>
          <w:divsChild>
            <w:div w:id="1202475627">
              <w:marLeft w:val="0"/>
              <w:marRight w:val="0"/>
              <w:marTop w:val="0"/>
              <w:marBottom w:val="0"/>
              <w:divBdr>
                <w:top w:val="none" w:sz="0" w:space="0" w:color="auto"/>
                <w:left w:val="none" w:sz="0" w:space="0" w:color="auto"/>
                <w:bottom w:val="none" w:sz="0" w:space="0" w:color="auto"/>
                <w:right w:val="none" w:sz="0" w:space="0" w:color="auto"/>
              </w:divBdr>
              <w:divsChild>
                <w:div w:id="1682856895">
                  <w:marLeft w:val="0"/>
                  <w:marRight w:val="0"/>
                  <w:marTop w:val="0"/>
                  <w:marBottom w:val="0"/>
                  <w:divBdr>
                    <w:top w:val="none" w:sz="0" w:space="0" w:color="auto"/>
                    <w:left w:val="none" w:sz="0" w:space="0" w:color="auto"/>
                    <w:bottom w:val="none" w:sz="0" w:space="0" w:color="auto"/>
                    <w:right w:val="none" w:sz="0" w:space="0" w:color="auto"/>
                  </w:divBdr>
                  <w:divsChild>
                    <w:div w:id="716466463">
                      <w:marLeft w:val="0"/>
                      <w:marRight w:val="0"/>
                      <w:marTop w:val="0"/>
                      <w:marBottom w:val="0"/>
                      <w:divBdr>
                        <w:top w:val="none" w:sz="0" w:space="0" w:color="auto"/>
                        <w:left w:val="none" w:sz="0" w:space="0" w:color="auto"/>
                        <w:bottom w:val="none" w:sz="0" w:space="0" w:color="auto"/>
                        <w:right w:val="none" w:sz="0" w:space="0" w:color="auto"/>
                      </w:divBdr>
                      <w:divsChild>
                        <w:div w:id="68571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189951">
      <w:bodyDiv w:val="1"/>
      <w:marLeft w:val="0"/>
      <w:marRight w:val="0"/>
      <w:marTop w:val="0"/>
      <w:marBottom w:val="0"/>
      <w:divBdr>
        <w:top w:val="none" w:sz="0" w:space="0" w:color="auto"/>
        <w:left w:val="none" w:sz="0" w:space="0" w:color="auto"/>
        <w:bottom w:val="none" w:sz="0" w:space="0" w:color="auto"/>
        <w:right w:val="none" w:sz="0" w:space="0" w:color="auto"/>
      </w:divBdr>
      <w:divsChild>
        <w:div w:id="1155756062">
          <w:marLeft w:val="0"/>
          <w:marRight w:val="0"/>
          <w:marTop w:val="0"/>
          <w:marBottom w:val="0"/>
          <w:divBdr>
            <w:top w:val="none" w:sz="0" w:space="0" w:color="auto"/>
            <w:left w:val="none" w:sz="0" w:space="0" w:color="auto"/>
            <w:bottom w:val="none" w:sz="0" w:space="0" w:color="auto"/>
            <w:right w:val="none" w:sz="0" w:space="0" w:color="auto"/>
          </w:divBdr>
          <w:divsChild>
            <w:div w:id="13070512">
              <w:marLeft w:val="0"/>
              <w:marRight w:val="0"/>
              <w:marTop w:val="0"/>
              <w:marBottom w:val="0"/>
              <w:divBdr>
                <w:top w:val="none" w:sz="0" w:space="0" w:color="auto"/>
                <w:left w:val="none" w:sz="0" w:space="0" w:color="auto"/>
                <w:bottom w:val="none" w:sz="0" w:space="0" w:color="auto"/>
                <w:right w:val="none" w:sz="0" w:space="0" w:color="auto"/>
              </w:divBdr>
              <w:divsChild>
                <w:div w:id="1035622863">
                  <w:marLeft w:val="0"/>
                  <w:marRight w:val="0"/>
                  <w:marTop w:val="0"/>
                  <w:marBottom w:val="0"/>
                  <w:divBdr>
                    <w:top w:val="none" w:sz="0" w:space="0" w:color="auto"/>
                    <w:left w:val="none" w:sz="0" w:space="0" w:color="auto"/>
                    <w:bottom w:val="none" w:sz="0" w:space="0" w:color="auto"/>
                    <w:right w:val="none" w:sz="0" w:space="0" w:color="auto"/>
                  </w:divBdr>
                  <w:divsChild>
                    <w:div w:id="579339916">
                      <w:marLeft w:val="0"/>
                      <w:marRight w:val="0"/>
                      <w:marTop w:val="0"/>
                      <w:marBottom w:val="0"/>
                      <w:divBdr>
                        <w:top w:val="none" w:sz="0" w:space="0" w:color="auto"/>
                        <w:left w:val="none" w:sz="0" w:space="0" w:color="auto"/>
                        <w:bottom w:val="none" w:sz="0" w:space="0" w:color="auto"/>
                        <w:right w:val="none" w:sz="0" w:space="0" w:color="auto"/>
                      </w:divBdr>
                      <w:divsChild>
                        <w:div w:id="11803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642707">
      <w:bodyDiv w:val="1"/>
      <w:marLeft w:val="0"/>
      <w:marRight w:val="0"/>
      <w:marTop w:val="0"/>
      <w:marBottom w:val="0"/>
      <w:divBdr>
        <w:top w:val="none" w:sz="0" w:space="0" w:color="auto"/>
        <w:left w:val="none" w:sz="0" w:space="0" w:color="auto"/>
        <w:bottom w:val="none" w:sz="0" w:space="0" w:color="auto"/>
        <w:right w:val="none" w:sz="0" w:space="0" w:color="auto"/>
      </w:divBdr>
      <w:divsChild>
        <w:div w:id="1817063740">
          <w:marLeft w:val="0"/>
          <w:marRight w:val="0"/>
          <w:marTop w:val="0"/>
          <w:marBottom w:val="0"/>
          <w:divBdr>
            <w:top w:val="none" w:sz="0" w:space="0" w:color="auto"/>
            <w:left w:val="none" w:sz="0" w:space="0" w:color="auto"/>
            <w:bottom w:val="none" w:sz="0" w:space="0" w:color="auto"/>
            <w:right w:val="none" w:sz="0" w:space="0" w:color="auto"/>
          </w:divBdr>
          <w:divsChild>
            <w:div w:id="966667550">
              <w:marLeft w:val="0"/>
              <w:marRight w:val="0"/>
              <w:marTop w:val="0"/>
              <w:marBottom w:val="0"/>
              <w:divBdr>
                <w:top w:val="none" w:sz="0" w:space="0" w:color="auto"/>
                <w:left w:val="none" w:sz="0" w:space="0" w:color="auto"/>
                <w:bottom w:val="none" w:sz="0" w:space="0" w:color="auto"/>
                <w:right w:val="none" w:sz="0" w:space="0" w:color="auto"/>
              </w:divBdr>
              <w:divsChild>
                <w:div w:id="1107849395">
                  <w:marLeft w:val="0"/>
                  <w:marRight w:val="0"/>
                  <w:marTop w:val="0"/>
                  <w:marBottom w:val="0"/>
                  <w:divBdr>
                    <w:top w:val="none" w:sz="0" w:space="0" w:color="auto"/>
                    <w:left w:val="none" w:sz="0" w:space="0" w:color="auto"/>
                    <w:bottom w:val="none" w:sz="0" w:space="0" w:color="auto"/>
                    <w:right w:val="none" w:sz="0" w:space="0" w:color="auto"/>
                  </w:divBdr>
                  <w:divsChild>
                    <w:div w:id="1227378575">
                      <w:marLeft w:val="0"/>
                      <w:marRight w:val="0"/>
                      <w:marTop w:val="0"/>
                      <w:marBottom w:val="0"/>
                      <w:divBdr>
                        <w:top w:val="none" w:sz="0" w:space="0" w:color="auto"/>
                        <w:left w:val="none" w:sz="0" w:space="0" w:color="auto"/>
                        <w:bottom w:val="none" w:sz="0" w:space="0" w:color="auto"/>
                        <w:right w:val="none" w:sz="0" w:space="0" w:color="auto"/>
                      </w:divBdr>
                      <w:divsChild>
                        <w:div w:id="13397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190496">
      <w:bodyDiv w:val="1"/>
      <w:marLeft w:val="0"/>
      <w:marRight w:val="0"/>
      <w:marTop w:val="0"/>
      <w:marBottom w:val="0"/>
      <w:divBdr>
        <w:top w:val="none" w:sz="0" w:space="0" w:color="auto"/>
        <w:left w:val="none" w:sz="0" w:space="0" w:color="auto"/>
        <w:bottom w:val="none" w:sz="0" w:space="0" w:color="auto"/>
        <w:right w:val="none" w:sz="0" w:space="0" w:color="auto"/>
      </w:divBdr>
      <w:divsChild>
        <w:div w:id="280770356">
          <w:marLeft w:val="0"/>
          <w:marRight w:val="0"/>
          <w:marTop w:val="0"/>
          <w:marBottom w:val="0"/>
          <w:divBdr>
            <w:top w:val="none" w:sz="0" w:space="0" w:color="auto"/>
            <w:left w:val="none" w:sz="0" w:space="0" w:color="auto"/>
            <w:bottom w:val="none" w:sz="0" w:space="0" w:color="auto"/>
            <w:right w:val="none" w:sz="0" w:space="0" w:color="auto"/>
          </w:divBdr>
          <w:divsChild>
            <w:div w:id="654070523">
              <w:marLeft w:val="0"/>
              <w:marRight w:val="0"/>
              <w:marTop w:val="0"/>
              <w:marBottom w:val="0"/>
              <w:divBdr>
                <w:top w:val="none" w:sz="0" w:space="0" w:color="auto"/>
                <w:left w:val="none" w:sz="0" w:space="0" w:color="auto"/>
                <w:bottom w:val="none" w:sz="0" w:space="0" w:color="auto"/>
                <w:right w:val="none" w:sz="0" w:space="0" w:color="auto"/>
              </w:divBdr>
              <w:divsChild>
                <w:div w:id="190147963">
                  <w:marLeft w:val="0"/>
                  <w:marRight w:val="0"/>
                  <w:marTop w:val="0"/>
                  <w:marBottom w:val="0"/>
                  <w:divBdr>
                    <w:top w:val="none" w:sz="0" w:space="0" w:color="auto"/>
                    <w:left w:val="none" w:sz="0" w:space="0" w:color="auto"/>
                    <w:bottom w:val="none" w:sz="0" w:space="0" w:color="auto"/>
                    <w:right w:val="none" w:sz="0" w:space="0" w:color="auto"/>
                  </w:divBdr>
                  <w:divsChild>
                    <w:div w:id="662969143">
                      <w:marLeft w:val="0"/>
                      <w:marRight w:val="0"/>
                      <w:marTop w:val="0"/>
                      <w:marBottom w:val="0"/>
                      <w:divBdr>
                        <w:top w:val="none" w:sz="0" w:space="0" w:color="auto"/>
                        <w:left w:val="none" w:sz="0" w:space="0" w:color="auto"/>
                        <w:bottom w:val="none" w:sz="0" w:space="0" w:color="auto"/>
                        <w:right w:val="none" w:sz="0" w:space="0" w:color="auto"/>
                      </w:divBdr>
                      <w:divsChild>
                        <w:div w:id="5776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998359">
      <w:bodyDiv w:val="1"/>
      <w:marLeft w:val="0"/>
      <w:marRight w:val="0"/>
      <w:marTop w:val="0"/>
      <w:marBottom w:val="0"/>
      <w:divBdr>
        <w:top w:val="none" w:sz="0" w:space="0" w:color="auto"/>
        <w:left w:val="none" w:sz="0" w:space="0" w:color="auto"/>
        <w:bottom w:val="none" w:sz="0" w:space="0" w:color="auto"/>
        <w:right w:val="none" w:sz="0" w:space="0" w:color="auto"/>
      </w:divBdr>
      <w:divsChild>
        <w:div w:id="1462841144">
          <w:marLeft w:val="0"/>
          <w:marRight w:val="0"/>
          <w:marTop w:val="0"/>
          <w:marBottom w:val="0"/>
          <w:divBdr>
            <w:top w:val="none" w:sz="0" w:space="0" w:color="auto"/>
            <w:left w:val="none" w:sz="0" w:space="0" w:color="auto"/>
            <w:bottom w:val="none" w:sz="0" w:space="0" w:color="auto"/>
            <w:right w:val="none" w:sz="0" w:space="0" w:color="auto"/>
          </w:divBdr>
          <w:divsChild>
            <w:div w:id="10953429">
              <w:marLeft w:val="0"/>
              <w:marRight w:val="0"/>
              <w:marTop w:val="0"/>
              <w:marBottom w:val="0"/>
              <w:divBdr>
                <w:top w:val="none" w:sz="0" w:space="0" w:color="auto"/>
                <w:left w:val="none" w:sz="0" w:space="0" w:color="auto"/>
                <w:bottom w:val="none" w:sz="0" w:space="0" w:color="auto"/>
                <w:right w:val="none" w:sz="0" w:space="0" w:color="auto"/>
              </w:divBdr>
              <w:divsChild>
                <w:div w:id="826675448">
                  <w:marLeft w:val="0"/>
                  <w:marRight w:val="0"/>
                  <w:marTop w:val="0"/>
                  <w:marBottom w:val="0"/>
                  <w:divBdr>
                    <w:top w:val="none" w:sz="0" w:space="0" w:color="auto"/>
                    <w:left w:val="none" w:sz="0" w:space="0" w:color="auto"/>
                    <w:bottom w:val="none" w:sz="0" w:space="0" w:color="auto"/>
                    <w:right w:val="none" w:sz="0" w:space="0" w:color="auto"/>
                  </w:divBdr>
                  <w:divsChild>
                    <w:div w:id="1451784098">
                      <w:marLeft w:val="0"/>
                      <w:marRight w:val="0"/>
                      <w:marTop w:val="0"/>
                      <w:marBottom w:val="0"/>
                      <w:divBdr>
                        <w:top w:val="none" w:sz="0" w:space="0" w:color="auto"/>
                        <w:left w:val="none" w:sz="0" w:space="0" w:color="auto"/>
                        <w:bottom w:val="none" w:sz="0" w:space="0" w:color="auto"/>
                        <w:right w:val="none" w:sz="0" w:space="0" w:color="auto"/>
                      </w:divBdr>
                      <w:divsChild>
                        <w:div w:id="74149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5C4F4-AE99-4441-B633-47B628AC9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3018</Words>
  <Characters>17203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Балсара Турлыбекова</dc:creator>
  <cp:lastModifiedBy>Балсара Турлыбекова</cp:lastModifiedBy>
  <cp:revision>4</cp:revision>
  <cp:lastPrinted>2022-01-05T10:53:00Z</cp:lastPrinted>
  <dcterms:created xsi:type="dcterms:W3CDTF">2022-04-21T08:54:00Z</dcterms:created>
  <dcterms:modified xsi:type="dcterms:W3CDTF">2022-04-25T11:14:00Z</dcterms:modified>
</cp:coreProperties>
</file>