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2B0FB8" w:rsidRPr="00D527EF" w:rsidTr="00380A66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380A66" w:rsidRPr="00D527EF" w:rsidRDefault="008A7250" w:rsidP="00F57B46">
            <w:pPr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t>П</w:t>
            </w:r>
            <w:r w:rsidR="002B0FB8" w:rsidRPr="00D527EF">
              <w:rPr>
                <w:sz w:val="28"/>
                <w:szCs w:val="28"/>
              </w:rPr>
              <w:t xml:space="preserve">риложение </w:t>
            </w:r>
            <w:r w:rsidR="00767B88" w:rsidRPr="00D527EF">
              <w:rPr>
                <w:sz w:val="28"/>
                <w:szCs w:val="28"/>
              </w:rPr>
              <w:t>2</w:t>
            </w:r>
            <w:r w:rsidR="002A1CE2" w:rsidRPr="00D527EF">
              <w:rPr>
                <w:sz w:val="28"/>
                <w:szCs w:val="28"/>
                <w:lang w:val="kk-KZ"/>
              </w:rPr>
              <w:t xml:space="preserve"> </w:t>
            </w:r>
            <w:r w:rsidR="002B0FB8" w:rsidRPr="00D527EF">
              <w:rPr>
                <w:sz w:val="28"/>
                <w:szCs w:val="28"/>
              </w:rPr>
              <w:t>к приказу</w:t>
            </w:r>
          </w:p>
          <w:p w:rsidR="002B0FB8" w:rsidRPr="00D527EF" w:rsidRDefault="002B0FB8" w:rsidP="00F57B46">
            <w:pPr>
              <w:ind w:firstLine="709"/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2A1CE2" w:rsidRPr="00D527EF" w:rsidRDefault="002A1CE2" w:rsidP="00F57B46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</w:p>
    <w:p w:rsidR="002A1CE2" w:rsidRPr="00D527EF" w:rsidRDefault="002A1CE2" w:rsidP="00F57B46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</w:p>
    <w:p w:rsidR="002A1CE2" w:rsidRPr="00D527EF" w:rsidRDefault="008A7250" w:rsidP="00F57B46">
      <w:pPr>
        <w:widowControl w:val="0"/>
        <w:shd w:val="clear" w:color="auto" w:fill="FFFFFF"/>
        <w:ind w:left="4956" w:firstLine="709"/>
        <w:jc w:val="center"/>
        <w:rPr>
          <w:sz w:val="28"/>
          <w:szCs w:val="28"/>
        </w:rPr>
      </w:pPr>
      <w:r w:rsidRPr="00D527EF">
        <w:rPr>
          <w:sz w:val="28"/>
          <w:szCs w:val="28"/>
          <w:lang w:val="kk-KZ"/>
        </w:rPr>
        <w:t>П</w:t>
      </w:r>
      <w:proofErr w:type="spellStart"/>
      <w:r w:rsidR="002A1CE2" w:rsidRPr="00D527EF">
        <w:rPr>
          <w:sz w:val="28"/>
          <w:szCs w:val="28"/>
        </w:rPr>
        <w:t>риложение</w:t>
      </w:r>
      <w:proofErr w:type="spellEnd"/>
      <w:r w:rsidR="002A1CE2" w:rsidRPr="00D527EF">
        <w:rPr>
          <w:sz w:val="28"/>
          <w:szCs w:val="28"/>
        </w:rPr>
        <w:t xml:space="preserve"> </w:t>
      </w:r>
      <w:r w:rsidR="00095F71" w:rsidRPr="00D527EF">
        <w:rPr>
          <w:sz w:val="28"/>
          <w:szCs w:val="28"/>
          <w:lang w:val="kk-KZ"/>
        </w:rPr>
        <w:t>3</w:t>
      </w:r>
    </w:p>
    <w:p w:rsidR="002A1CE2" w:rsidRPr="00D527EF" w:rsidRDefault="002A1CE2" w:rsidP="00F57B46">
      <w:pPr>
        <w:widowControl w:val="0"/>
        <w:shd w:val="clear" w:color="auto" w:fill="FFFFFF"/>
        <w:ind w:left="4956" w:firstLine="709"/>
        <w:jc w:val="center"/>
        <w:rPr>
          <w:sz w:val="28"/>
          <w:szCs w:val="28"/>
        </w:rPr>
      </w:pPr>
      <w:r w:rsidRPr="00D527EF">
        <w:rPr>
          <w:sz w:val="28"/>
          <w:szCs w:val="28"/>
        </w:rPr>
        <w:t>к приказу Министра финансов</w:t>
      </w:r>
    </w:p>
    <w:p w:rsidR="002A1CE2" w:rsidRPr="00D527EF" w:rsidRDefault="002A1CE2" w:rsidP="00F57B46">
      <w:pPr>
        <w:widowControl w:val="0"/>
        <w:shd w:val="clear" w:color="auto" w:fill="FFFFFF"/>
        <w:ind w:left="4956" w:firstLine="709"/>
        <w:jc w:val="center"/>
        <w:rPr>
          <w:sz w:val="28"/>
          <w:szCs w:val="28"/>
        </w:rPr>
      </w:pPr>
      <w:r w:rsidRPr="00D527EF">
        <w:rPr>
          <w:sz w:val="28"/>
          <w:szCs w:val="28"/>
        </w:rPr>
        <w:t>Республики Казахстан</w:t>
      </w:r>
    </w:p>
    <w:p w:rsidR="002A1CE2" w:rsidRPr="00D527EF" w:rsidRDefault="002A1CE2" w:rsidP="00F57B46">
      <w:pPr>
        <w:widowControl w:val="0"/>
        <w:shd w:val="clear" w:color="auto" w:fill="FFFFFF"/>
        <w:ind w:left="4956" w:firstLine="709"/>
        <w:jc w:val="center"/>
        <w:rPr>
          <w:sz w:val="28"/>
          <w:szCs w:val="28"/>
        </w:rPr>
      </w:pPr>
      <w:r w:rsidRPr="00D527EF">
        <w:rPr>
          <w:spacing w:val="2"/>
          <w:sz w:val="28"/>
          <w:szCs w:val="28"/>
        </w:rPr>
        <w:t>от 28 июня 2017 года № 404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2"/>
        <w:gridCol w:w="3745"/>
      </w:tblGrid>
      <w:tr w:rsidR="0021789E" w:rsidRPr="00D527EF" w:rsidTr="00095F71">
        <w:trPr>
          <w:trHeight w:val="30"/>
          <w:tblCellSpacing w:w="0" w:type="auto"/>
        </w:trPr>
        <w:tc>
          <w:tcPr>
            <w:tcW w:w="58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F71" w:rsidRPr="00D527EF" w:rsidRDefault="00095F71" w:rsidP="00F57B46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21789E" w:rsidRPr="00D527EF" w:rsidRDefault="0021789E" w:rsidP="00F57B46">
            <w:pPr>
              <w:ind w:firstLine="709"/>
              <w:jc w:val="center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B46" w:rsidRPr="00D527EF" w:rsidRDefault="00F57B46" w:rsidP="00F57B46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21789E" w:rsidRPr="00D527EF" w:rsidRDefault="0021789E" w:rsidP="00F57B46">
            <w:pPr>
              <w:ind w:firstLine="709"/>
              <w:jc w:val="center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Форма</w:t>
            </w:r>
          </w:p>
        </w:tc>
      </w:tr>
    </w:tbl>
    <w:p w:rsidR="00095F71" w:rsidRPr="00D527EF" w:rsidRDefault="0021789E" w:rsidP="00F57B46">
      <w:pPr>
        <w:ind w:firstLine="709"/>
        <w:rPr>
          <w:b/>
          <w:color w:val="000000"/>
          <w:sz w:val="28"/>
          <w:szCs w:val="28"/>
        </w:rPr>
      </w:pPr>
      <w:bookmarkStart w:id="0" w:name="z176"/>
      <w:r w:rsidRPr="00D527EF">
        <w:rPr>
          <w:b/>
          <w:color w:val="000000"/>
          <w:sz w:val="28"/>
          <w:szCs w:val="28"/>
        </w:rPr>
        <w:t xml:space="preserve"> </w:t>
      </w:r>
    </w:p>
    <w:p w:rsidR="00F57B46" w:rsidRPr="00D527EF" w:rsidRDefault="00F57B46" w:rsidP="00F57B46">
      <w:pPr>
        <w:ind w:firstLine="709"/>
        <w:rPr>
          <w:b/>
          <w:color w:val="000000"/>
          <w:sz w:val="28"/>
          <w:szCs w:val="28"/>
        </w:rPr>
      </w:pPr>
    </w:p>
    <w:p w:rsidR="0021789E" w:rsidRPr="00D527EF" w:rsidRDefault="0021789E" w:rsidP="00F57B46">
      <w:pPr>
        <w:ind w:firstLine="709"/>
        <w:jc w:val="center"/>
        <w:rPr>
          <w:sz w:val="28"/>
          <w:szCs w:val="28"/>
        </w:rPr>
      </w:pPr>
      <w:r w:rsidRPr="00D527EF">
        <w:rPr>
          <w:color w:val="000000"/>
          <w:sz w:val="28"/>
          <w:szCs w:val="28"/>
        </w:rPr>
        <w:t>Отчет о прибылях и убытках отчетный период 20 ___год</w:t>
      </w:r>
    </w:p>
    <w:bookmarkEnd w:id="0"/>
    <w:p w:rsidR="00095F71" w:rsidRPr="00D527EF" w:rsidRDefault="0021789E" w:rsidP="00F57B46">
      <w:pPr>
        <w:ind w:firstLine="709"/>
        <w:jc w:val="both"/>
        <w:rPr>
          <w:color w:val="FF0000"/>
          <w:sz w:val="28"/>
          <w:szCs w:val="28"/>
        </w:rPr>
      </w:pPr>
      <w:r w:rsidRPr="00D527EF">
        <w:rPr>
          <w:color w:val="FF0000"/>
          <w:sz w:val="28"/>
          <w:szCs w:val="28"/>
        </w:rPr>
        <w:t xml:space="preserve">      </w:t>
      </w:r>
    </w:p>
    <w:p w:rsidR="0021789E" w:rsidRPr="00D527EF" w:rsidRDefault="0021789E" w:rsidP="00F57B46">
      <w:pPr>
        <w:ind w:firstLine="709"/>
        <w:jc w:val="both"/>
        <w:rPr>
          <w:color w:val="000000"/>
          <w:sz w:val="28"/>
        </w:rPr>
      </w:pPr>
      <w:r w:rsidRPr="00D527EF">
        <w:rPr>
          <w:color w:val="000000"/>
          <w:sz w:val="28"/>
        </w:rPr>
        <w:t xml:space="preserve">      Индекс: № 2 </w:t>
      </w:r>
      <w:r w:rsidR="00F57B46" w:rsidRPr="00D527EF">
        <w:rPr>
          <w:color w:val="000000"/>
          <w:sz w:val="28"/>
        </w:rPr>
        <w:t>–</w:t>
      </w:r>
      <w:r w:rsidRPr="00D527EF">
        <w:rPr>
          <w:color w:val="000000"/>
          <w:sz w:val="28"/>
        </w:rPr>
        <w:t xml:space="preserve"> ОПУ</w:t>
      </w:r>
    </w:p>
    <w:p w:rsidR="00F57B46" w:rsidRPr="00D527EF" w:rsidRDefault="00F57B46" w:rsidP="00F57B46">
      <w:pPr>
        <w:ind w:firstLine="709"/>
        <w:jc w:val="both"/>
      </w:pPr>
    </w:p>
    <w:p w:rsidR="0021789E" w:rsidRPr="00D527EF" w:rsidRDefault="0021789E" w:rsidP="00F57B46">
      <w:pPr>
        <w:ind w:firstLine="709"/>
        <w:jc w:val="both"/>
        <w:rPr>
          <w:color w:val="000000"/>
          <w:sz w:val="28"/>
        </w:rPr>
      </w:pPr>
      <w:r w:rsidRPr="00D527EF">
        <w:rPr>
          <w:color w:val="000000"/>
          <w:sz w:val="28"/>
        </w:rPr>
        <w:t>      Периодичность: годовая</w:t>
      </w:r>
    </w:p>
    <w:p w:rsidR="00F57B46" w:rsidRPr="00D527EF" w:rsidRDefault="00F57B46" w:rsidP="00F57B46">
      <w:pPr>
        <w:ind w:firstLine="709"/>
        <w:jc w:val="both"/>
      </w:pPr>
    </w:p>
    <w:p w:rsidR="0021789E" w:rsidRPr="00D527EF" w:rsidRDefault="0021789E" w:rsidP="00F57B46">
      <w:pPr>
        <w:ind w:firstLine="709"/>
        <w:jc w:val="both"/>
        <w:rPr>
          <w:color w:val="000000"/>
          <w:sz w:val="28"/>
        </w:rPr>
      </w:pPr>
      <w:r w:rsidRPr="00D527EF">
        <w:rPr>
          <w:color w:val="000000"/>
          <w:sz w:val="28"/>
        </w:rPr>
        <w:t xml:space="preserve">      Представляют: организации публичного интереса по результатам финансового года </w:t>
      </w:r>
    </w:p>
    <w:p w:rsidR="00F57B46" w:rsidRPr="00D527EF" w:rsidRDefault="00F57B46" w:rsidP="00F57B46">
      <w:pPr>
        <w:ind w:firstLine="709"/>
        <w:jc w:val="both"/>
      </w:pPr>
    </w:p>
    <w:p w:rsidR="0021789E" w:rsidRPr="00D527EF" w:rsidRDefault="0021789E" w:rsidP="00F57B46">
      <w:pPr>
        <w:ind w:firstLine="709"/>
        <w:jc w:val="both"/>
        <w:rPr>
          <w:color w:val="000000"/>
          <w:sz w:val="28"/>
        </w:rPr>
      </w:pPr>
      <w:r w:rsidRPr="00D527EF">
        <w:rPr>
          <w:color w:val="000000"/>
          <w:sz w:val="28"/>
        </w:rPr>
        <w:t xml:space="preserve">      Куда представляется: в депозитарий финансовой отчетности в электронном формате посредством программного обеспечения </w:t>
      </w:r>
    </w:p>
    <w:p w:rsidR="00F57B46" w:rsidRPr="00D527EF" w:rsidRDefault="00F57B46" w:rsidP="00F57B46">
      <w:pPr>
        <w:ind w:firstLine="709"/>
        <w:jc w:val="both"/>
      </w:pPr>
    </w:p>
    <w:p w:rsidR="0021789E" w:rsidRPr="00D527EF" w:rsidRDefault="0021789E" w:rsidP="00F57B46">
      <w:pPr>
        <w:ind w:firstLine="709"/>
        <w:jc w:val="both"/>
        <w:rPr>
          <w:color w:val="000000"/>
          <w:sz w:val="28"/>
        </w:rPr>
      </w:pPr>
      <w:r w:rsidRPr="00D527EF">
        <w:rPr>
          <w:color w:val="000000"/>
          <w:sz w:val="28"/>
        </w:rPr>
        <w:t>     </w:t>
      </w:r>
      <w:r w:rsidR="00F57B46" w:rsidRPr="00D527EF">
        <w:rPr>
          <w:color w:val="000000"/>
          <w:sz w:val="28"/>
        </w:rPr>
        <w:t xml:space="preserve"> </w:t>
      </w:r>
      <w:r w:rsidRPr="00D527EF">
        <w:rPr>
          <w:color w:val="000000"/>
          <w:sz w:val="28"/>
        </w:rPr>
        <w:t>Срок представления: ежегодно не позднее 31 августа года, следующего за отчетным</w:t>
      </w:r>
    </w:p>
    <w:p w:rsidR="00F57B46" w:rsidRPr="00D527EF" w:rsidRDefault="00F57B46" w:rsidP="00F57B46">
      <w:pPr>
        <w:ind w:firstLine="709"/>
        <w:jc w:val="both"/>
        <w:rPr>
          <w:color w:val="000000"/>
          <w:sz w:val="28"/>
        </w:rPr>
      </w:pPr>
    </w:p>
    <w:p w:rsidR="00F57B46" w:rsidRPr="00D527EF" w:rsidRDefault="00F57B46" w:rsidP="00F57B46">
      <w:pPr>
        <w:ind w:firstLine="709"/>
        <w:jc w:val="both"/>
        <w:rPr>
          <w:color w:val="000000"/>
          <w:sz w:val="28"/>
        </w:rPr>
      </w:pPr>
    </w:p>
    <w:p w:rsidR="00F57B46" w:rsidRPr="00D527EF" w:rsidRDefault="00F57B46" w:rsidP="00F57B46">
      <w:pPr>
        <w:ind w:firstLine="709"/>
        <w:jc w:val="both"/>
        <w:rPr>
          <w:color w:val="000000"/>
          <w:sz w:val="28"/>
        </w:rPr>
      </w:pPr>
    </w:p>
    <w:p w:rsidR="00F57B46" w:rsidRPr="00D527EF" w:rsidRDefault="00F57B46" w:rsidP="00F57B46">
      <w:pPr>
        <w:ind w:firstLine="709"/>
        <w:jc w:val="both"/>
        <w:rPr>
          <w:color w:val="000000"/>
          <w:sz w:val="28"/>
        </w:rPr>
      </w:pPr>
    </w:p>
    <w:p w:rsidR="00F57B46" w:rsidRPr="00D527EF" w:rsidRDefault="00F57B46" w:rsidP="00F57B46">
      <w:pPr>
        <w:ind w:firstLine="709"/>
        <w:jc w:val="both"/>
        <w:rPr>
          <w:color w:val="000000"/>
          <w:sz w:val="28"/>
        </w:rPr>
      </w:pPr>
    </w:p>
    <w:p w:rsidR="00F57B46" w:rsidRPr="00D527EF" w:rsidRDefault="00F57B46" w:rsidP="00F57B46">
      <w:pPr>
        <w:ind w:firstLine="709"/>
        <w:jc w:val="both"/>
        <w:rPr>
          <w:color w:val="000000"/>
          <w:sz w:val="28"/>
        </w:rPr>
      </w:pPr>
    </w:p>
    <w:p w:rsidR="00F57B46" w:rsidRPr="00D527EF" w:rsidRDefault="00F57B46" w:rsidP="00F57B46">
      <w:pPr>
        <w:ind w:firstLine="709"/>
        <w:jc w:val="both"/>
        <w:rPr>
          <w:color w:val="000000"/>
          <w:sz w:val="28"/>
        </w:rPr>
      </w:pPr>
    </w:p>
    <w:p w:rsidR="00F57B46" w:rsidRPr="00D527EF" w:rsidRDefault="00F57B46" w:rsidP="00F57B46">
      <w:pPr>
        <w:ind w:firstLine="709"/>
        <w:jc w:val="both"/>
        <w:rPr>
          <w:color w:val="000000"/>
          <w:sz w:val="28"/>
        </w:rPr>
      </w:pPr>
    </w:p>
    <w:p w:rsidR="00F57B46" w:rsidRPr="00D527EF" w:rsidRDefault="00F57B46" w:rsidP="00F57B46">
      <w:pPr>
        <w:ind w:firstLine="709"/>
        <w:jc w:val="both"/>
        <w:rPr>
          <w:color w:val="000000"/>
          <w:sz w:val="28"/>
        </w:rPr>
      </w:pPr>
    </w:p>
    <w:p w:rsidR="00F57B46" w:rsidRPr="00D527EF" w:rsidRDefault="00F57B46" w:rsidP="00F57B46">
      <w:pPr>
        <w:ind w:firstLine="709"/>
        <w:jc w:val="both"/>
        <w:rPr>
          <w:color w:val="000000"/>
          <w:sz w:val="28"/>
        </w:rPr>
      </w:pPr>
    </w:p>
    <w:p w:rsidR="00F57B46" w:rsidRPr="00D527EF" w:rsidRDefault="00F57B46" w:rsidP="00F57B46">
      <w:pPr>
        <w:ind w:firstLine="709"/>
        <w:jc w:val="both"/>
        <w:rPr>
          <w:color w:val="000000"/>
          <w:sz w:val="28"/>
        </w:rPr>
      </w:pPr>
    </w:p>
    <w:p w:rsidR="00F57B46" w:rsidRPr="00D527EF" w:rsidRDefault="00F57B46" w:rsidP="00F57B46">
      <w:pPr>
        <w:ind w:firstLine="709"/>
        <w:jc w:val="both"/>
        <w:rPr>
          <w:color w:val="000000"/>
          <w:sz w:val="28"/>
        </w:rPr>
      </w:pPr>
    </w:p>
    <w:p w:rsidR="00F57B46" w:rsidRPr="00D527EF" w:rsidRDefault="00F57B46" w:rsidP="00F57B46">
      <w:pPr>
        <w:ind w:firstLine="709"/>
        <w:jc w:val="both"/>
        <w:rPr>
          <w:color w:val="000000"/>
          <w:sz w:val="28"/>
        </w:rPr>
      </w:pPr>
    </w:p>
    <w:p w:rsidR="00F57B46" w:rsidRPr="00D527EF" w:rsidRDefault="00F57B46" w:rsidP="00F57B46">
      <w:pPr>
        <w:ind w:firstLine="709"/>
        <w:jc w:val="both"/>
      </w:pPr>
    </w:p>
    <w:p w:rsidR="0021789E" w:rsidRPr="00D527EF" w:rsidRDefault="0021789E" w:rsidP="00F57B46">
      <w:pPr>
        <w:ind w:firstLine="709"/>
        <w:jc w:val="both"/>
      </w:pPr>
      <w:r w:rsidRPr="00D527EF">
        <w:rPr>
          <w:color w:val="000000"/>
          <w:sz w:val="28"/>
        </w:rPr>
        <w:t xml:space="preserve">Примечание: пояснение по заполнению отчета приведено в приложении к форме, предназначенной для сбора административных данных </w:t>
      </w:r>
      <w:r w:rsidR="00095F71" w:rsidRPr="00D527EF">
        <w:rPr>
          <w:color w:val="000000"/>
          <w:sz w:val="28"/>
        </w:rPr>
        <w:t>«</w:t>
      </w:r>
      <w:r w:rsidRPr="00D527EF">
        <w:rPr>
          <w:color w:val="000000"/>
          <w:sz w:val="28"/>
        </w:rPr>
        <w:t>Отчет о прибылях и убытках</w:t>
      </w:r>
      <w:r w:rsidR="00095F71" w:rsidRPr="00D527EF">
        <w:rPr>
          <w:color w:val="000000"/>
          <w:sz w:val="28"/>
        </w:rPr>
        <w:t>»</w:t>
      </w:r>
    </w:p>
    <w:p w:rsidR="0021789E" w:rsidRPr="00D527EF" w:rsidRDefault="0021789E" w:rsidP="007B59F1">
      <w:pPr>
        <w:jc w:val="center"/>
        <w:rPr>
          <w:color w:val="000000"/>
          <w:sz w:val="28"/>
        </w:rPr>
      </w:pPr>
      <w:r w:rsidRPr="00D527EF">
        <w:rPr>
          <w:color w:val="000000"/>
          <w:sz w:val="28"/>
        </w:rPr>
        <w:lastRenderedPageBreak/>
        <w:t xml:space="preserve">Наименование организации </w:t>
      </w:r>
      <w:r w:rsidR="007B59F1" w:rsidRPr="00D527EF">
        <w:rPr>
          <w:color w:val="000000"/>
          <w:sz w:val="28"/>
        </w:rPr>
        <w:t>_____</w:t>
      </w:r>
      <w:r w:rsidRPr="00D527EF">
        <w:rPr>
          <w:color w:val="000000"/>
          <w:sz w:val="28"/>
        </w:rPr>
        <w:t>_______________________________________</w:t>
      </w:r>
      <w:r w:rsidRPr="00D527EF">
        <w:br/>
      </w:r>
      <w:r w:rsidRPr="00D527EF">
        <w:rPr>
          <w:color w:val="000000"/>
          <w:sz w:val="28"/>
        </w:rPr>
        <w:t xml:space="preserve">                   за год, заканчивающийся 31 декабря _______ года</w:t>
      </w:r>
    </w:p>
    <w:p w:rsidR="00F57B46" w:rsidRPr="00D527EF" w:rsidRDefault="00F57B46" w:rsidP="00F57B46">
      <w:pPr>
        <w:ind w:firstLine="709"/>
        <w:jc w:val="both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826"/>
        <w:gridCol w:w="714"/>
        <w:gridCol w:w="1355"/>
        <w:gridCol w:w="1168"/>
        <w:gridCol w:w="1502"/>
        <w:gridCol w:w="72"/>
      </w:tblGrid>
      <w:tr w:rsidR="0021789E" w:rsidRPr="00D527EF" w:rsidTr="003A1DB1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D77A78" w:rsidP="00F57B46">
            <w:pPr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 xml:space="preserve"> </w:t>
            </w:r>
            <w:r w:rsidR="00F57B46" w:rsidRPr="00D527EF">
              <w:rPr>
                <w:color w:val="000000"/>
                <w:sz w:val="28"/>
                <w:szCs w:val="28"/>
              </w:rPr>
              <w:t>в тысячах тенге</w:t>
            </w:r>
            <w:r w:rsidR="0021789E" w:rsidRPr="00D527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</w:p>
        </w:tc>
      </w:tr>
      <w:tr w:rsidR="0021789E" w:rsidRPr="00D527EF" w:rsidTr="00D77A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jc w:val="both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E56175">
            <w:pPr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E56175">
            <w:pPr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За отчетный период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E56175">
            <w:pPr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За предыдущий период</w:t>
            </w:r>
          </w:p>
        </w:tc>
      </w:tr>
      <w:tr w:rsidR="0021789E" w:rsidRPr="00D527EF" w:rsidTr="00D77A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D77A78">
            <w:pPr>
              <w:jc w:val="both"/>
              <w:rPr>
                <w:sz w:val="28"/>
                <w:szCs w:val="28"/>
                <w:lang w:val="kk-KZ"/>
              </w:rPr>
            </w:pPr>
            <w:r w:rsidRPr="00D527EF">
              <w:rPr>
                <w:color w:val="000000"/>
                <w:sz w:val="28"/>
                <w:szCs w:val="28"/>
              </w:rPr>
              <w:t>Выручка</w:t>
            </w:r>
            <w:r w:rsidR="00A86918" w:rsidRPr="00D527EF">
              <w:rPr>
                <w:color w:val="000000"/>
                <w:sz w:val="28"/>
                <w:szCs w:val="28"/>
                <w:lang w:val="kk-KZ"/>
              </w:rPr>
              <w:t xml:space="preserve"> от реализ</w:t>
            </w:r>
            <w:r w:rsidR="0071198B" w:rsidRPr="00D527EF">
              <w:rPr>
                <w:color w:val="000000"/>
                <w:sz w:val="28"/>
                <w:szCs w:val="28"/>
                <w:lang w:val="kk-KZ"/>
              </w:rPr>
              <w:t>ации</w:t>
            </w:r>
            <w:r w:rsidR="00A86918" w:rsidRPr="00D527EF">
              <w:rPr>
                <w:color w:val="000000"/>
                <w:sz w:val="28"/>
                <w:szCs w:val="28"/>
                <w:lang w:val="kk-KZ"/>
              </w:rPr>
              <w:t xml:space="preserve"> товаров, работ и услуг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</w:tr>
      <w:tr w:rsidR="0021789E" w:rsidRPr="00D527EF" w:rsidTr="00D77A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D77A78">
            <w:pPr>
              <w:jc w:val="both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Себестоимость реализованных товаров</w:t>
            </w:r>
            <w:r w:rsidR="00A86918" w:rsidRPr="00D527EF">
              <w:rPr>
                <w:color w:val="000000"/>
                <w:sz w:val="28"/>
                <w:szCs w:val="28"/>
                <w:lang w:val="kk-KZ"/>
              </w:rPr>
              <w:t>, работ</w:t>
            </w:r>
            <w:r w:rsidRPr="00D527EF">
              <w:rPr>
                <w:color w:val="000000"/>
                <w:sz w:val="28"/>
                <w:szCs w:val="28"/>
              </w:rPr>
              <w:t xml:space="preserve"> и услуг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011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</w:tr>
      <w:tr w:rsidR="0021789E" w:rsidRPr="00D527EF" w:rsidTr="00D77A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918" w:rsidRPr="00D527EF" w:rsidRDefault="0021789E" w:rsidP="00D77A78">
            <w:pPr>
              <w:jc w:val="both"/>
              <w:rPr>
                <w:color w:val="000000"/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Валовая прибыль</w:t>
            </w:r>
            <w:r w:rsidR="00A86918" w:rsidRPr="00D527EF">
              <w:rPr>
                <w:color w:val="000000"/>
                <w:sz w:val="28"/>
                <w:szCs w:val="28"/>
              </w:rPr>
              <w:t xml:space="preserve"> (убыток) </w:t>
            </w:r>
          </w:p>
          <w:p w:rsidR="0021789E" w:rsidRPr="00D527EF" w:rsidRDefault="0021789E" w:rsidP="00D77A78">
            <w:pPr>
              <w:jc w:val="both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(строка 010 – строка 011)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012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</w:tr>
      <w:tr w:rsidR="0021789E" w:rsidRPr="00D527EF" w:rsidTr="00D77A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D77A78">
            <w:pPr>
              <w:jc w:val="both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Расходы по реализации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013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</w:tr>
      <w:tr w:rsidR="0021789E" w:rsidRPr="00D527EF" w:rsidTr="00D77A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D77A78">
            <w:pPr>
              <w:jc w:val="both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Административные расходы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014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</w:tr>
      <w:tr w:rsidR="0021789E" w:rsidRPr="00D527EF" w:rsidTr="00D77A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D77A78">
            <w:pPr>
              <w:jc w:val="both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Итого операционная прибыль</w:t>
            </w:r>
            <w:r w:rsidRPr="00D527EF">
              <w:rPr>
                <w:sz w:val="28"/>
                <w:szCs w:val="28"/>
              </w:rPr>
              <w:br/>
            </w:r>
            <w:r w:rsidRPr="00D527EF">
              <w:rPr>
                <w:color w:val="000000"/>
                <w:sz w:val="28"/>
                <w:szCs w:val="28"/>
              </w:rPr>
              <w:t>(убыток) (+/- строки с 012 по 014)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020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</w:tr>
      <w:tr w:rsidR="0021789E" w:rsidRPr="00D527EF" w:rsidTr="00D77A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D77A78">
            <w:pPr>
              <w:jc w:val="both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Финансовые доходы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021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</w:tr>
      <w:tr w:rsidR="0021789E" w:rsidRPr="00D527EF" w:rsidTr="00D77A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D77A78">
            <w:pPr>
              <w:jc w:val="both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Финансовые расходы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022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</w:tr>
      <w:tr w:rsidR="0021789E" w:rsidRPr="00D527EF" w:rsidTr="00D77A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D77A78">
            <w:pPr>
              <w:jc w:val="both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Доля организации в прибыли (убытке) ассоциированных организаций и совместной деятельности, учитываемых по методу долевого участия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023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</w:tr>
      <w:tr w:rsidR="0021789E" w:rsidRPr="00D527EF" w:rsidTr="00D77A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D77A78">
            <w:pPr>
              <w:jc w:val="both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Прочие доходы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024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</w:tr>
      <w:tr w:rsidR="0021789E" w:rsidRPr="00D527EF" w:rsidTr="00D77A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D77A78">
            <w:pPr>
              <w:jc w:val="both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025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</w:tr>
      <w:tr w:rsidR="0021789E" w:rsidRPr="00D527EF" w:rsidTr="00D77A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D77A78">
            <w:pPr>
              <w:jc w:val="both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Прибыль (убыток) до налогообложения</w:t>
            </w:r>
            <w:r w:rsidRPr="00D527EF">
              <w:rPr>
                <w:sz w:val="28"/>
                <w:szCs w:val="28"/>
              </w:rPr>
              <w:br/>
            </w:r>
            <w:r w:rsidRPr="00D527EF">
              <w:rPr>
                <w:color w:val="000000"/>
                <w:sz w:val="28"/>
                <w:szCs w:val="28"/>
              </w:rPr>
              <w:t>(+/- строки с 020 по 025)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</w:tr>
      <w:tr w:rsidR="0021789E" w:rsidRPr="00D527EF" w:rsidTr="00D77A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D77A78">
            <w:pPr>
              <w:jc w:val="both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Расходы (-) (доходы (+)) по подоходному налогу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</w:tr>
      <w:tr w:rsidR="0021789E" w:rsidRPr="00D527EF" w:rsidTr="00D77A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D77A78">
            <w:pPr>
              <w:jc w:val="both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Прибыль (убыток) после налогообложения от продолжающейся деятельности (строка 100 + строка 101)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</w:tr>
      <w:tr w:rsidR="0021789E" w:rsidRPr="00D527EF" w:rsidTr="00D77A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D77A78">
            <w:pPr>
              <w:jc w:val="both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Прибыль (убыток) после налогообложения от прекращенной деятельности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</w:tr>
      <w:tr w:rsidR="0021789E" w:rsidRPr="00D527EF" w:rsidTr="00D77A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D77A78">
            <w:pPr>
              <w:jc w:val="both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lastRenderedPageBreak/>
              <w:t>Прибыль за год (строка 200 + строка 201) относимая на: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</w:tr>
      <w:tr w:rsidR="0021789E" w:rsidRPr="00D527EF" w:rsidTr="00D77A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D77A78">
            <w:pPr>
              <w:jc w:val="both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собственников материнской организации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</w:tr>
      <w:tr w:rsidR="0021789E" w:rsidRPr="00D527EF" w:rsidTr="00D77A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D77A78">
            <w:pPr>
              <w:jc w:val="both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долю неконтролирующих собственников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</w:tr>
      <w:tr w:rsidR="0021789E" w:rsidRPr="00D527EF" w:rsidTr="00D77A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A78" w:rsidRPr="00D527EF" w:rsidRDefault="0021789E" w:rsidP="00D77A78">
            <w:pPr>
              <w:jc w:val="both"/>
              <w:rPr>
                <w:color w:val="000000"/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 xml:space="preserve">Прочий совокупный доход, </w:t>
            </w:r>
          </w:p>
          <w:p w:rsidR="0021789E" w:rsidRPr="00D527EF" w:rsidRDefault="0021789E" w:rsidP="00D77A78">
            <w:pPr>
              <w:jc w:val="both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всего (сумма 420 и 440):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</w:tr>
      <w:tr w:rsidR="0021789E" w:rsidRPr="00D527EF" w:rsidTr="00D77A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D77A78">
            <w:pPr>
              <w:jc w:val="both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</w:tr>
      <w:tr w:rsidR="0021789E" w:rsidRPr="00D527EF" w:rsidTr="00D77A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D77A78">
            <w:pPr>
              <w:jc w:val="both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переоценка долговых финансовых инструментов, оцениваемых по справедливой стоимости через прочий совокупный доход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</w:tr>
      <w:tr w:rsidR="0021789E" w:rsidRPr="00D527EF" w:rsidTr="00D77A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D77A78">
            <w:pPr>
              <w:jc w:val="both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доля в прочем совокупном доходе (убытке) ассоциированных организаций и совместной деятельности, учитываемых по методу долевого участия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411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</w:tr>
      <w:tr w:rsidR="0021789E" w:rsidRPr="00D527EF" w:rsidTr="00D77A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D77A78">
            <w:pPr>
              <w:jc w:val="both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эффект изменения в ставке подоходного налога на отсроченный налог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412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</w:tr>
      <w:tr w:rsidR="0021789E" w:rsidRPr="00D527EF" w:rsidTr="00D77A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D77A78">
            <w:pPr>
              <w:jc w:val="both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хеджирование денежных потоков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413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</w:tr>
      <w:tr w:rsidR="0021789E" w:rsidRPr="00D527EF" w:rsidTr="00D77A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D77A78">
            <w:pPr>
              <w:jc w:val="both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курсовая разница по инвестициям в зарубежные организации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414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</w:tr>
      <w:tr w:rsidR="0021789E" w:rsidRPr="00D527EF" w:rsidTr="00D77A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D77A78">
            <w:pPr>
              <w:jc w:val="both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хеджирование чистых инвестиций в зарубежные операции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415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</w:tr>
      <w:tr w:rsidR="0021789E" w:rsidRPr="00D527EF" w:rsidTr="00D77A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D77A78">
            <w:pPr>
              <w:jc w:val="both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прочие компоненты прочего совокупного дохода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416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</w:tr>
      <w:tr w:rsidR="0021789E" w:rsidRPr="00D527EF" w:rsidTr="00D77A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D77A78">
            <w:pPr>
              <w:jc w:val="both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 xml:space="preserve">корректировка при </w:t>
            </w:r>
            <w:proofErr w:type="spellStart"/>
            <w:r w:rsidRPr="00D527EF">
              <w:rPr>
                <w:color w:val="000000"/>
                <w:sz w:val="28"/>
                <w:szCs w:val="28"/>
              </w:rPr>
              <w:t>реклассификации</w:t>
            </w:r>
            <w:proofErr w:type="spellEnd"/>
            <w:r w:rsidRPr="00D527EF">
              <w:rPr>
                <w:color w:val="000000"/>
                <w:sz w:val="28"/>
                <w:szCs w:val="28"/>
              </w:rPr>
              <w:t xml:space="preserve"> в составе прибыли (убытка)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417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</w:tr>
      <w:tr w:rsidR="0021789E" w:rsidRPr="00D527EF" w:rsidTr="00D77A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D77A78">
            <w:pPr>
              <w:jc w:val="both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налоговый эффект компонентов прочего совокупного дохода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418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</w:tr>
      <w:tr w:rsidR="0021789E" w:rsidRPr="00D527EF" w:rsidTr="00D77A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D77A78">
            <w:pPr>
              <w:jc w:val="both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 xml:space="preserve">Итого прочий совокупный доход, подлежащий </w:t>
            </w:r>
            <w:proofErr w:type="spellStart"/>
            <w:r w:rsidRPr="00D527EF">
              <w:rPr>
                <w:color w:val="000000"/>
                <w:sz w:val="28"/>
                <w:szCs w:val="28"/>
              </w:rPr>
              <w:t>реклассификации</w:t>
            </w:r>
            <w:proofErr w:type="spellEnd"/>
            <w:r w:rsidRPr="00D527EF">
              <w:rPr>
                <w:color w:val="000000"/>
                <w:sz w:val="28"/>
                <w:szCs w:val="28"/>
              </w:rPr>
              <w:t xml:space="preserve"> в доходы или расходы в последующие периоды (за вычетом налога на прибыль) (сумма строк с 410 по 418)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420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</w:tr>
      <w:tr w:rsidR="0021789E" w:rsidRPr="00D527EF" w:rsidTr="00D77A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D77A78">
            <w:pPr>
              <w:jc w:val="both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переоценка основных средств и нематериальных активов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431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</w:tr>
      <w:tr w:rsidR="0021789E" w:rsidRPr="00D527EF" w:rsidTr="00D77A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D77A78">
            <w:pPr>
              <w:jc w:val="both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доля в прочем совокупном доходе (убытке) ассоциированных организаций и совместной деятельности, учитываемых по методу долевого участия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432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</w:tr>
      <w:tr w:rsidR="0021789E" w:rsidRPr="00D527EF" w:rsidTr="00D77A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D77A78">
            <w:pPr>
              <w:jc w:val="both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lastRenderedPageBreak/>
              <w:t>актуарные прибыли (убытки) по пенсионным обязательствам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433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</w:tr>
      <w:tr w:rsidR="0021789E" w:rsidRPr="00D527EF" w:rsidTr="00D77A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D77A78">
            <w:pPr>
              <w:jc w:val="both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налоговый эффект компонентов прочего совокупного дохода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434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</w:tr>
      <w:tr w:rsidR="0021789E" w:rsidRPr="00D527EF" w:rsidTr="00D77A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D77A78">
            <w:pPr>
              <w:jc w:val="both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переоценка долевых финансовых инструментов, оцениваемых по справедливой стоимости через прочий совокупный доход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435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</w:tr>
      <w:tr w:rsidR="0021789E" w:rsidRPr="00D527EF" w:rsidTr="00D77A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D77A78">
            <w:pPr>
              <w:jc w:val="both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 xml:space="preserve">Итого прочий совокупный доход, не подлежащий </w:t>
            </w:r>
            <w:proofErr w:type="spellStart"/>
            <w:r w:rsidRPr="00D527EF">
              <w:rPr>
                <w:color w:val="000000"/>
                <w:sz w:val="28"/>
                <w:szCs w:val="28"/>
              </w:rPr>
              <w:t>реклассификации</w:t>
            </w:r>
            <w:proofErr w:type="spellEnd"/>
            <w:r w:rsidRPr="00D527EF">
              <w:rPr>
                <w:color w:val="000000"/>
                <w:sz w:val="28"/>
                <w:szCs w:val="28"/>
              </w:rPr>
              <w:t xml:space="preserve"> в доходы или расходы в последующие периоды (за вычетом налога на прибыль) (сумма строк с 431 по 435)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</w:tr>
      <w:tr w:rsidR="0021789E" w:rsidRPr="00D527EF" w:rsidTr="00D77A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B46" w:rsidRPr="00D527EF" w:rsidRDefault="0021789E" w:rsidP="00D77A78">
            <w:pPr>
              <w:jc w:val="both"/>
              <w:rPr>
                <w:color w:val="000000"/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Общий совокупный доход</w:t>
            </w:r>
            <w:r w:rsidR="00F57B46" w:rsidRPr="00D527EF">
              <w:rPr>
                <w:color w:val="000000"/>
                <w:sz w:val="28"/>
                <w:szCs w:val="28"/>
              </w:rPr>
              <w:t xml:space="preserve"> </w:t>
            </w:r>
          </w:p>
          <w:p w:rsidR="0021789E" w:rsidRPr="00D527EF" w:rsidRDefault="0021789E" w:rsidP="00F57B46">
            <w:pPr>
              <w:ind w:firstLine="709"/>
              <w:jc w:val="both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(строка 300 + строка 400)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</w:tr>
      <w:tr w:rsidR="0021789E" w:rsidRPr="00D527EF" w:rsidTr="00D77A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D77A78">
            <w:pPr>
              <w:jc w:val="both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Общий совокупный доход, относимый на: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</w:tr>
      <w:tr w:rsidR="0021789E" w:rsidRPr="00D527EF" w:rsidTr="00D77A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D77A78">
            <w:pPr>
              <w:jc w:val="both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собственников материнской организации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</w:tr>
      <w:tr w:rsidR="0021789E" w:rsidRPr="00D527EF" w:rsidTr="00D77A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D77A78">
            <w:pPr>
              <w:jc w:val="both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доля неконтролирующих собственников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</w:tr>
      <w:tr w:rsidR="0021789E" w:rsidRPr="00D527EF" w:rsidTr="00D77A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D77A78">
            <w:pPr>
              <w:jc w:val="both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Прибыль на акцию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</w:tr>
      <w:tr w:rsidR="0021789E" w:rsidRPr="00D527EF" w:rsidTr="00D77A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D77A78">
            <w:pPr>
              <w:jc w:val="both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</w:tr>
      <w:tr w:rsidR="0021789E" w:rsidRPr="00D527EF" w:rsidTr="00D77A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D77A78">
            <w:pPr>
              <w:jc w:val="both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Базовая прибыль на акцию: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</w:tr>
      <w:tr w:rsidR="0021789E" w:rsidRPr="00D527EF" w:rsidTr="00D77A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D77A78">
            <w:pPr>
              <w:jc w:val="both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от продолжающейся деятельности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</w:tr>
      <w:tr w:rsidR="0021789E" w:rsidRPr="00D527EF" w:rsidTr="00D77A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D77A78">
            <w:pPr>
              <w:jc w:val="both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от прекращенной деятельности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jc w:val="center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jc w:val="center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jc w:val="center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</w:tr>
      <w:tr w:rsidR="0021789E" w:rsidRPr="00D527EF" w:rsidTr="00D77A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D77A78">
            <w:pPr>
              <w:jc w:val="both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Разводненная прибыль на акцию: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jc w:val="center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jc w:val="center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jc w:val="center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</w:tr>
      <w:tr w:rsidR="0021789E" w:rsidRPr="00D527EF" w:rsidTr="00D77A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D77A78">
            <w:pPr>
              <w:jc w:val="both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от продолжающейся деятельности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jc w:val="both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jc w:val="both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jc w:val="both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</w:tr>
      <w:tr w:rsidR="0021789E" w:rsidRPr="00D527EF" w:rsidTr="00D77A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D77A78">
            <w:pPr>
              <w:jc w:val="both"/>
              <w:rPr>
                <w:sz w:val="28"/>
                <w:szCs w:val="28"/>
              </w:rPr>
            </w:pPr>
            <w:r w:rsidRPr="00D527EF">
              <w:rPr>
                <w:color w:val="000000"/>
                <w:sz w:val="28"/>
                <w:szCs w:val="28"/>
              </w:rPr>
              <w:t>от прекращенной деятельности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jc w:val="both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jc w:val="both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9E" w:rsidRPr="00D527EF" w:rsidRDefault="0021789E" w:rsidP="00F57B46">
            <w:pPr>
              <w:ind w:firstLine="709"/>
              <w:jc w:val="both"/>
              <w:rPr>
                <w:sz w:val="28"/>
                <w:szCs w:val="28"/>
              </w:rPr>
            </w:pPr>
            <w:r w:rsidRPr="00D527EF">
              <w:rPr>
                <w:sz w:val="28"/>
                <w:szCs w:val="28"/>
              </w:rPr>
              <w:br/>
            </w:r>
          </w:p>
        </w:tc>
      </w:tr>
    </w:tbl>
    <w:p w:rsidR="007B59F1" w:rsidRPr="00D527EF" w:rsidRDefault="007B59F1" w:rsidP="00F57B46">
      <w:pPr>
        <w:jc w:val="both"/>
        <w:rPr>
          <w:color w:val="000000"/>
          <w:sz w:val="28"/>
          <w:szCs w:val="28"/>
        </w:rPr>
      </w:pPr>
    </w:p>
    <w:p w:rsidR="00F57B46" w:rsidRPr="00D527EF" w:rsidRDefault="0021789E" w:rsidP="00F57B46">
      <w:pPr>
        <w:jc w:val="both"/>
        <w:rPr>
          <w:color w:val="000000"/>
          <w:sz w:val="28"/>
          <w:szCs w:val="28"/>
        </w:rPr>
      </w:pPr>
      <w:r w:rsidRPr="00D527EF">
        <w:rPr>
          <w:color w:val="000000"/>
          <w:sz w:val="28"/>
          <w:szCs w:val="28"/>
        </w:rPr>
        <w:t xml:space="preserve">Руководитель ________________________________________       </w:t>
      </w:r>
      <w:r w:rsidR="00E56175" w:rsidRPr="00D527EF">
        <w:rPr>
          <w:color w:val="000000"/>
          <w:sz w:val="28"/>
          <w:szCs w:val="28"/>
        </w:rPr>
        <w:t>_</w:t>
      </w:r>
      <w:r w:rsidRPr="00D527EF">
        <w:rPr>
          <w:color w:val="000000"/>
          <w:sz w:val="28"/>
          <w:szCs w:val="28"/>
        </w:rPr>
        <w:t>_________</w:t>
      </w:r>
      <w:r w:rsidRPr="00D527EF">
        <w:rPr>
          <w:sz w:val="28"/>
          <w:szCs w:val="28"/>
        </w:rPr>
        <w:br/>
      </w:r>
      <w:r w:rsidRPr="00D527EF">
        <w:rPr>
          <w:color w:val="000000"/>
          <w:sz w:val="28"/>
          <w:szCs w:val="28"/>
        </w:rPr>
        <w:t xml:space="preserve">             (фамилия, имя, отчество (при его наличии))       (подпись)</w:t>
      </w:r>
      <w:r w:rsidRPr="00D527EF">
        <w:rPr>
          <w:sz w:val="28"/>
          <w:szCs w:val="28"/>
        </w:rPr>
        <w:br/>
      </w:r>
      <w:r w:rsidRPr="00D527EF">
        <w:rPr>
          <w:color w:val="000000"/>
          <w:sz w:val="28"/>
          <w:szCs w:val="28"/>
        </w:rPr>
        <w:t>Главный бухгалтер ____________________________________       __________</w:t>
      </w:r>
      <w:r w:rsidRPr="00D527EF">
        <w:rPr>
          <w:sz w:val="28"/>
          <w:szCs w:val="28"/>
        </w:rPr>
        <w:br/>
      </w:r>
      <w:r w:rsidRPr="00D527EF">
        <w:rPr>
          <w:color w:val="000000"/>
          <w:sz w:val="28"/>
          <w:szCs w:val="28"/>
        </w:rPr>
        <w:t xml:space="preserve">             (фамилия, имя, отчество (при его наличии))       (подпись)</w:t>
      </w:r>
      <w:r w:rsidRPr="00D527EF">
        <w:rPr>
          <w:sz w:val="28"/>
          <w:szCs w:val="28"/>
        </w:rPr>
        <w:br/>
      </w:r>
      <w:r w:rsidR="007B59F1" w:rsidRPr="00D527EF">
        <w:rPr>
          <w:color w:val="000000"/>
          <w:sz w:val="28"/>
          <w:szCs w:val="28"/>
        </w:rPr>
        <w:t xml:space="preserve">                 </w:t>
      </w:r>
      <w:r w:rsidRPr="00D527EF">
        <w:rPr>
          <w:color w:val="000000"/>
          <w:sz w:val="28"/>
          <w:szCs w:val="28"/>
        </w:rPr>
        <w:t>Место печати (при наличии)</w:t>
      </w:r>
    </w:p>
    <w:p w:rsidR="0021789E" w:rsidRPr="00D527EF" w:rsidRDefault="0021789E" w:rsidP="00F57B46">
      <w:pPr>
        <w:ind w:firstLine="709"/>
        <w:jc w:val="center"/>
        <w:rPr>
          <w:color w:val="000000"/>
          <w:sz w:val="28"/>
          <w:szCs w:val="28"/>
        </w:rPr>
      </w:pPr>
      <w:bookmarkStart w:id="1" w:name="z779"/>
      <w:r w:rsidRPr="00D527EF">
        <w:rPr>
          <w:color w:val="000000"/>
          <w:sz w:val="28"/>
          <w:szCs w:val="28"/>
        </w:rPr>
        <w:lastRenderedPageBreak/>
        <w:t xml:space="preserve">Пояснение по заполнению формы </w:t>
      </w:r>
      <w:r w:rsidR="00095F71" w:rsidRPr="00D527EF">
        <w:rPr>
          <w:color w:val="000000"/>
          <w:sz w:val="28"/>
          <w:szCs w:val="28"/>
        </w:rPr>
        <w:t>«</w:t>
      </w:r>
      <w:r w:rsidRPr="00D527EF">
        <w:rPr>
          <w:color w:val="000000"/>
          <w:sz w:val="28"/>
          <w:szCs w:val="28"/>
        </w:rPr>
        <w:t>Отчет о прибылях и убытках</w:t>
      </w:r>
      <w:r w:rsidR="00095F71" w:rsidRPr="00D527EF">
        <w:rPr>
          <w:color w:val="000000"/>
          <w:sz w:val="28"/>
          <w:szCs w:val="28"/>
        </w:rPr>
        <w:t>»</w:t>
      </w:r>
    </w:p>
    <w:p w:rsidR="00F57B46" w:rsidRPr="00D527EF" w:rsidRDefault="00F57B46" w:rsidP="00F57B46">
      <w:pPr>
        <w:ind w:firstLine="708"/>
        <w:jc w:val="both"/>
        <w:rPr>
          <w:color w:val="000000"/>
          <w:sz w:val="28"/>
          <w:szCs w:val="28"/>
        </w:rPr>
      </w:pPr>
      <w:bookmarkStart w:id="2" w:name="z780"/>
      <w:bookmarkEnd w:id="1"/>
    </w:p>
    <w:p w:rsidR="0021789E" w:rsidRPr="00D527EF" w:rsidRDefault="0021789E" w:rsidP="00F57B46">
      <w:pPr>
        <w:ind w:firstLine="708"/>
        <w:jc w:val="both"/>
        <w:rPr>
          <w:sz w:val="28"/>
          <w:szCs w:val="28"/>
        </w:rPr>
      </w:pPr>
      <w:r w:rsidRPr="00D527EF">
        <w:rPr>
          <w:color w:val="000000"/>
          <w:sz w:val="28"/>
          <w:szCs w:val="28"/>
        </w:rPr>
        <w:t xml:space="preserve">1) Форма </w:t>
      </w:r>
      <w:r w:rsidR="00095F71" w:rsidRPr="00D527EF">
        <w:rPr>
          <w:color w:val="000000"/>
          <w:sz w:val="28"/>
          <w:szCs w:val="28"/>
        </w:rPr>
        <w:t>«</w:t>
      </w:r>
      <w:r w:rsidRPr="00D527EF">
        <w:rPr>
          <w:color w:val="000000"/>
          <w:sz w:val="28"/>
          <w:szCs w:val="28"/>
        </w:rPr>
        <w:t>Отчет о прибылях и убытках</w:t>
      </w:r>
      <w:r w:rsidR="00095F71" w:rsidRPr="00D527EF">
        <w:rPr>
          <w:color w:val="000000"/>
          <w:sz w:val="28"/>
          <w:szCs w:val="28"/>
        </w:rPr>
        <w:t>»</w:t>
      </w:r>
      <w:r w:rsidRPr="00D527EF">
        <w:rPr>
          <w:color w:val="000000"/>
          <w:sz w:val="28"/>
          <w:szCs w:val="28"/>
        </w:rPr>
        <w:t xml:space="preserve"> разработана в соответствии с подпунктом 18-1) пункта 5 статьи 20 Закона Республики Казахстан </w:t>
      </w:r>
      <w:r w:rsidR="00C27546" w:rsidRPr="00D527EF">
        <w:rPr>
          <w:color w:val="000000"/>
          <w:sz w:val="28"/>
          <w:szCs w:val="28"/>
        </w:rPr>
        <w:br/>
      </w:r>
      <w:r w:rsidR="00095F71" w:rsidRPr="00D527EF">
        <w:rPr>
          <w:color w:val="000000"/>
          <w:sz w:val="28"/>
          <w:szCs w:val="28"/>
        </w:rPr>
        <w:t>«</w:t>
      </w:r>
      <w:r w:rsidRPr="00D527EF">
        <w:rPr>
          <w:color w:val="000000"/>
          <w:sz w:val="28"/>
          <w:szCs w:val="28"/>
        </w:rPr>
        <w:t>О бухгалтерском учете и финансовой отчетности</w:t>
      </w:r>
      <w:r w:rsidR="00095F71" w:rsidRPr="00D527EF">
        <w:rPr>
          <w:color w:val="000000"/>
          <w:sz w:val="28"/>
          <w:szCs w:val="28"/>
        </w:rPr>
        <w:t>»</w:t>
      </w:r>
      <w:r w:rsidRPr="00D527EF">
        <w:rPr>
          <w:color w:val="000000"/>
          <w:sz w:val="28"/>
          <w:szCs w:val="28"/>
        </w:rPr>
        <w:t>;</w:t>
      </w:r>
    </w:p>
    <w:p w:rsidR="0021789E" w:rsidRPr="00D527EF" w:rsidRDefault="0021789E" w:rsidP="00F57B46">
      <w:pPr>
        <w:ind w:firstLine="709"/>
        <w:jc w:val="both"/>
        <w:rPr>
          <w:sz w:val="28"/>
          <w:szCs w:val="28"/>
        </w:rPr>
      </w:pPr>
      <w:bookmarkStart w:id="3" w:name="z781"/>
      <w:bookmarkEnd w:id="2"/>
      <w:r w:rsidRPr="00D527EF">
        <w:rPr>
          <w:color w:val="000000"/>
          <w:sz w:val="28"/>
          <w:szCs w:val="28"/>
        </w:rPr>
        <w:t xml:space="preserve">2) Форма </w:t>
      </w:r>
      <w:r w:rsidR="00095F71" w:rsidRPr="00D527EF">
        <w:rPr>
          <w:color w:val="000000"/>
          <w:sz w:val="28"/>
          <w:szCs w:val="28"/>
        </w:rPr>
        <w:t>«</w:t>
      </w:r>
      <w:r w:rsidRPr="00D527EF">
        <w:rPr>
          <w:color w:val="000000"/>
          <w:sz w:val="28"/>
          <w:szCs w:val="28"/>
        </w:rPr>
        <w:t>Отчет о прибылях и убытках</w:t>
      </w:r>
      <w:r w:rsidR="00095F71" w:rsidRPr="00D527EF">
        <w:rPr>
          <w:color w:val="000000"/>
          <w:sz w:val="28"/>
          <w:szCs w:val="28"/>
        </w:rPr>
        <w:t>»</w:t>
      </w:r>
      <w:r w:rsidRPr="00D527EF">
        <w:rPr>
          <w:color w:val="000000"/>
          <w:sz w:val="28"/>
          <w:szCs w:val="28"/>
        </w:rPr>
        <w:t xml:space="preserve"> представляется организациями публичного интереса по результатам финансового года в депозитарий финансовой отчетности в электронном формате посредством программного обеспечения. Подписывается </w:t>
      </w:r>
      <w:r w:rsidR="00095F71" w:rsidRPr="00D527EF">
        <w:rPr>
          <w:color w:val="000000"/>
          <w:sz w:val="28"/>
          <w:szCs w:val="28"/>
        </w:rPr>
        <w:t>«</w:t>
      </w:r>
      <w:r w:rsidRPr="00D527EF">
        <w:rPr>
          <w:color w:val="000000"/>
          <w:sz w:val="28"/>
          <w:szCs w:val="28"/>
        </w:rPr>
        <w:t>Отчет о прибылях и убытках</w:t>
      </w:r>
      <w:r w:rsidR="00095F71" w:rsidRPr="00D527EF">
        <w:rPr>
          <w:color w:val="000000"/>
          <w:sz w:val="28"/>
          <w:szCs w:val="28"/>
        </w:rPr>
        <w:t>»</w:t>
      </w:r>
      <w:r w:rsidRPr="00D527EF">
        <w:rPr>
          <w:color w:val="000000"/>
          <w:sz w:val="28"/>
          <w:szCs w:val="28"/>
        </w:rPr>
        <w:t xml:space="preserve"> электронной цифровой подписью организации, выданной национальным удостоверяющим центром. Электронный формат отчета, который представляется в депозитарий финансовой отчетности формируется после утверждения его учредителями и представляется не позднее 31 августа года, следующего за отчетным. Основной задачей ведения данной формы является осуществление мониторинга за соблюдением бухгалтерского законодательства Республики Казахстан;</w:t>
      </w:r>
    </w:p>
    <w:bookmarkEnd w:id="3"/>
    <w:p w:rsidR="0021789E" w:rsidRPr="00D527EF" w:rsidRDefault="0021789E" w:rsidP="00F57B46">
      <w:pPr>
        <w:ind w:firstLine="708"/>
        <w:jc w:val="both"/>
      </w:pPr>
      <w:r w:rsidRPr="00D527EF">
        <w:rPr>
          <w:color w:val="000000"/>
          <w:sz w:val="28"/>
        </w:rPr>
        <w:t>3) Форма заполняется следующим образом:</w:t>
      </w:r>
    </w:p>
    <w:p w:rsidR="0021789E" w:rsidRPr="00D527EF" w:rsidRDefault="0021789E" w:rsidP="00F57B46">
      <w:pPr>
        <w:ind w:firstLine="709"/>
        <w:jc w:val="both"/>
      </w:pPr>
      <w:r w:rsidRPr="00D527EF">
        <w:rPr>
          <w:color w:val="000000"/>
          <w:sz w:val="28"/>
        </w:rPr>
        <w:t xml:space="preserve">в графе </w:t>
      </w:r>
      <w:r w:rsidR="00095F71" w:rsidRPr="00D527EF">
        <w:rPr>
          <w:color w:val="000000"/>
          <w:sz w:val="28"/>
        </w:rPr>
        <w:t>«</w:t>
      </w:r>
      <w:r w:rsidRPr="00D527EF">
        <w:rPr>
          <w:color w:val="000000"/>
          <w:sz w:val="28"/>
        </w:rPr>
        <w:t>Наименование показателей</w:t>
      </w:r>
      <w:r w:rsidR="00095F71" w:rsidRPr="00D527EF">
        <w:rPr>
          <w:color w:val="000000"/>
          <w:sz w:val="28"/>
        </w:rPr>
        <w:t>»</w:t>
      </w:r>
      <w:r w:rsidRPr="00D527EF">
        <w:rPr>
          <w:color w:val="000000"/>
          <w:sz w:val="28"/>
        </w:rPr>
        <w:t xml:space="preserve"> указывается: </w:t>
      </w:r>
    </w:p>
    <w:p w:rsidR="0021789E" w:rsidRPr="00D527EF" w:rsidRDefault="0021789E" w:rsidP="00F57B46">
      <w:pPr>
        <w:ind w:firstLine="709"/>
        <w:jc w:val="both"/>
      </w:pPr>
      <w:r w:rsidRPr="00D527EF">
        <w:rPr>
          <w:color w:val="000000"/>
          <w:sz w:val="28"/>
        </w:rPr>
        <w:t xml:space="preserve">в строке </w:t>
      </w:r>
      <w:r w:rsidR="00095F71" w:rsidRPr="00D527EF">
        <w:rPr>
          <w:color w:val="000000"/>
          <w:sz w:val="28"/>
        </w:rPr>
        <w:t>«</w:t>
      </w:r>
      <w:r w:rsidRPr="00D527EF">
        <w:rPr>
          <w:color w:val="000000"/>
          <w:sz w:val="28"/>
        </w:rPr>
        <w:t>Выручка</w:t>
      </w:r>
      <w:r w:rsidR="00A86918" w:rsidRPr="00D527EF">
        <w:rPr>
          <w:color w:val="000000"/>
          <w:sz w:val="28"/>
          <w:szCs w:val="28"/>
          <w:lang w:val="kk-KZ"/>
        </w:rPr>
        <w:t xml:space="preserve"> от реализ</w:t>
      </w:r>
      <w:r w:rsidR="008F1543" w:rsidRPr="00D527EF">
        <w:rPr>
          <w:color w:val="000000"/>
          <w:sz w:val="28"/>
          <w:szCs w:val="28"/>
          <w:lang w:val="kk-KZ"/>
        </w:rPr>
        <w:t>ации</w:t>
      </w:r>
      <w:r w:rsidR="00A86918" w:rsidRPr="00D527EF">
        <w:rPr>
          <w:color w:val="000000"/>
          <w:sz w:val="28"/>
          <w:szCs w:val="28"/>
          <w:lang w:val="kk-KZ"/>
        </w:rPr>
        <w:t xml:space="preserve"> товаров, работ и услуг</w:t>
      </w:r>
      <w:r w:rsidR="00095F71" w:rsidRPr="00D527EF">
        <w:rPr>
          <w:color w:val="000000"/>
          <w:sz w:val="28"/>
        </w:rPr>
        <w:t>»</w:t>
      </w:r>
      <w:r w:rsidRPr="00D527EF">
        <w:rPr>
          <w:color w:val="000000"/>
          <w:sz w:val="28"/>
        </w:rPr>
        <w:t xml:space="preserve"> 010 указывается сумма сальдо по счетам подраздела 6000 – </w:t>
      </w:r>
      <w:r w:rsidR="00095F71" w:rsidRPr="00D527EF">
        <w:rPr>
          <w:color w:val="000000"/>
          <w:sz w:val="28"/>
        </w:rPr>
        <w:t>«</w:t>
      </w:r>
      <w:r w:rsidRPr="00D527EF">
        <w:rPr>
          <w:color w:val="000000"/>
          <w:sz w:val="28"/>
        </w:rPr>
        <w:t>Доход от реализации продукции</w:t>
      </w:r>
      <w:r w:rsidR="00A86918" w:rsidRPr="00D527EF">
        <w:rPr>
          <w:color w:val="000000"/>
          <w:sz w:val="28"/>
        </w:rPr>
        <w:t>, работ</w:t>
      </w:r>
      <w:r w:rsidRPr="00D527EF">
        <w:rPr>
          <w:color w:val="000000"/>
          <w:sz w:val="28"/>
        </w:rPr>
        <w:t xml:space="preserve"> и услуг</w:t>
      </w:r>
      <w:r w:rsidR="00095F71" w:rsidRPr="00D527EF">
        <w:rPr>
          <w:color w:val="000000"/>
          <w:sz w:val="28"/>
        </w:rPr>
        <w:t>»</w:t>
      </w:r>
      <w:r w:rsidRPr="00D527EF">
        <w:rPr>
          <w:color w:val="000000"/>
          <w:sz w:val="28"/>
        </w:rPr>
        <w:t xml:space="preserve"> ТПС. </w:t>
      </w:r>
    </w:p>
    <w:p w:rsidR="0021789E" w:rsidRPr="00D527EF" w:rsidRDefault="0021789E" w:rsidP="00F57B46">
      <w:pPr>
        <w:ind w:firstLine="709"/>
        <w:jc w:val="both"/>
      </w:pPr>
      <w:r w:rsidRPr="00D527EF">
        <w:rPr>
          <w:color w:val="000000"/>
          <w:sz w:val="28"/>
        </w:rPr>
        <w:t xml:space="preserve">в строке </w:t>
      </w:r>
      <w:r w:rsidR="00095F71" w:rsidRPr="00D527EF">
        <w:rPr>
          <w:color w:val="000000"/>
          <w:sz w:val="28"/>
        </w:rPr>
        <w:t>«</w:t>
      </w:r>
      <w:r w:rsidRPr="00D527EF">
        <w:rPr>
          <w:color w:val="000000"/>
          <w:sz w:val="28"/>
        </w:rPr>
        <w:t>Себестоимость реализованных товаров</w:t>
      </w:r>
      <w:r w:rsidR="00A86918" w:rsidRPr="00D527EF">
        <w:rPr>
          <w:color w:val="000000"/>
          <w:sz w:val="28"/>
        </w:rPr>
        <w:t>, работ</w:t>
      </w:r>
      <w:r w:rsidRPr="00D527EF">
        <w:rPr>
          <w:color w:val="000000"/>
          <w:sz w:val="28"/>
        </w:rPr>
        <w:t xml:space="preserve"> и услуг</w:t>
      </w:r>
      <w:r w:rsidR="00095F71" w:rsidRPr="00D527EF">
        <w:rPr>
          <w:color w:val="000000"/>
          <w:sz w:val="28"/>
        </w:rPr>
        <w:t>»</w:t>
      </w:r>
      <w:r w:rsidRPr="00D527EF">
        <w:rPr>
          <w:color w:val="000000"/>
          <w:sz w:val="28"/>
        </w:rPr>
        <w:t xml:space="preserve"> 011 указывается сумма сальдо по счетам подраздела 7000 – </w:t>
      </w:r>
      <w:r w:rsidR="00095F71" w:rsidRPr="00D527EF">
        <w:rPr>
          <w:color w:val="000000"/>
          <w:sz w:val="28"/>
        </w:rPr>
        <w:t>«</w:t>
      </w:r>
      <w:r w:rsidRPr="00D527EF">
        <w:rPr>
          <w:color w:val="000000"/>
          <w:sz w:val="28"/>
        </w:rPr>
        <w:t>Себестоимость реализованной продукции</w:t>
      </w:r>
      <w:r w:rsidR="00A86918" w:rsidRPr="00D527EF">
        <w:rPr>
          <w:color w:val="000000"/>
          <w:sz w:val="28"/>
        </w:rPr>
        <w:t>, работ</w:t>
      </w:r>
      <w:r w:rsidRPr="00D527EF">
        <w:rPr>
          <w:color w:val="000000"/>
          <w:sz w:val="28"/>
        </w:rPr>
        <w:t xml:space="preserve"> и услуг</w:t>
      </w:r>
      <w:r w:rsidR="00095F71" w:rsidRPr="00D527EF">
        <w:rPr>
          <w:color w:val="000000"/>
          <w:sz w:val="28"/>
        </w:rPr>
        <w:t>»</w:t>
      </w:r>
      <w:r w:rsidRPr="00D527EF">
        <w:rPr>
          <w:color w:val="000000"/>
          <w:sz w:val="28"/>
        </w:rPr>
        <w:t xml:space="preserve"> ТПС;</w:t>
      </w:r>
    </w:p>
    <w:p w:rsidR="0021789E" w:rsidRPr="00D527EF" w:rsidRDefault="0021789E" w:rsidP="00F57B46">
      <w:pPr>
        <w:ind w:firstLine="709"/>
        <w:jc w:val="both"/>
      </w:pPr>
      <w:r w:rsidRPr="00D527EF">
        <w:rPr>
          <w:color w:val="000000"/>
          <w:sz w:val="28"/>
        </w:rPr>
        <w:t xml:space="preserve">Сумма сальдо счетов 6 и 7 разделов определяется до момента закрытия на счет 5710 – </w:t>
      </w:r>
      <w:r w:rsidR="00095F71" w:rsidRPr="00D527EF">
        <w:rPr>
          <w:color w:val="000000"/>
          <w:sz w:val="28"/>
        </w:rPr>
        <w:t>«</w:t>
      </w:r>
      <w:r w:rsidRPr="00D527EF">
        <w:rPr>
          <w:color w:val="000000"/>
          <w:sz w:val="28"/>
        </w:rPr>
        <w:t>Итоговая прибыль (итоговый убыток)</w:t>
      </w:r>
      <w:r w:rsidR="00095F71" w:rsidRPr="00D527EF">
        <w:rPr>
          <w:color w:val="000000"/>
          <w:sz w:val="28"/>
        </w:rPr>
        <w:t>»</w:t>
      </w:r>
      <w:r w:rsidRPr="00D527EF">
        <w:rPr>
          <w:color w:val="000000"/>
          <w:sz w:val="28"/>
        </w:rPr>
        <w:t xml:space="preserve"> ТПС;</w:t>
      </w:r>
    </w:p>
    <w:p w:rsidR="0021789E" w:rsidRPr="00D527EF" w:rsidRDefault="0021789E" w:rsidP="00F57B46">
      <w:pPr>
        <w:ind w:firstLine="709"/>
        <w:jc w:val="both"/>
      </w:pPr>
      <w:r w:rsidRPr="00D527EF">
        <w:rPr>
          <w:color w:val="000000"/>
          <w:sz w:val="28"/>
        </w:rPr>
        <w:t xml:space="preserve">в графе </w:t>
      </w:r>
      <w:r w:rsidR="00095F71" w:rsidRPr="00D527EF">
        <w:rPr>
          <w:color w:val="000000"/>
          <w:sz w:val="28"/>
        </w:rPr>
        <w:t>«</w:t>
      </w:r>
      <w:r w:rsidRPr="00D527EF">
        <w:rPr>
          <w:color w:val="000000"/>
          <w:sz w:val="28"/>
        </w:rPr>
        <w:t>Валовая прибыль</w:t>
      </w:r>
      <w:r w:rsidR="00A86918" w:rsidRPr="00D527EF">
        <w:rPr>
          <w:color w:val="000000"/>
          <w:sz w:val="28"/>
        </w:rPr>
        <w:t xml:space="preserve"> (убыток)</w:t>
      </w:r>
      <w:r w:rsidR="00095F71" w:rsidRPr="00D527EF">
        <w:rPr>
          <w:color w:val="000000"/>
          <w:sz w:val="28"/>
        </w:rPr>
        <w:t>»</w:t>
      </w:r>
      <w:r w:rsidRPr="00D527EF">
        <w:rPr>
          <w:color w:val="000000"/>
          <w:sz w:val="28"/>
        </w:rPr>
        <w:t xml:space="preserve"> 012 указывается разница строк 010 и 011;</w:t>
      </w:r>
    </w:p>
    <w:p w:rsidR="00F57B46" w:rsidRPr="00D527EF" w:rsidRDefault="0021789E" w:rsidP="00F57B46">
      <w:pPr>
        <w:ind w:firstLine="709"/>
        <w:jc w:val="both"/>
      </w:pPr>
      <w:r w:rsidRPr="00D527EF">
        <w:rPr>
          <w:color w:val="000000"/>
          <w:sz w:val="28"/>
        </w:rPr>
        <w:t xml:space="preserve">в строке </w:t>
      </w:r>
      <w:r w:rsidR="00095F71" w:rsidRPr="00D527EF">
        <w:rPr>
          <w:color w:val="000000"/>
          <w:sz w:val="28"/>
        </w:rPr>
        <w:t>«</w:t>
      </w:r>
      <w:r w:rsidRPr="00D527EF">
        <w:rPr>
          <w:color w:val="000000"/>
          <w:sz w:val="28"/>
        </w:rPr>
        <w:t>Расходы по реализации</w:t>
      </w:r>
      <w:r w:rsidR="00095F71" w:rsidRPr="00D527EF">
        <w:rPr>
          <w:color w:val="000000"/>
          <w:sz w:val="28"/>
        </w:rPr>
        <w:t>»</w:t>
      </w:r>
      <w:r w:rsidRPr="00D527EF">
        <w:rPr>
          <w:color w:val="000000"/>
          <w:sz w:val="28"/>
        </w:rPr>
        <w:t xml:space="preserve"> 013 указывается сумма сальдо по счетам подраздела 7100 – </w:t>
      </w:r>
      <w:r w:rsidR="00095F71" w:rsidRPr="00D527EF">
        <w:rPr>
          <w:color w:val="000000"/>
          <w:sz w:val="28"/>
        </w:rPr>
        <w:t>«</w:t>
      </w:r>
      <w:r w:rsidRPr="00D527EF">
        <w:rPr>
          <w:color w:val="000000"/>
          <w:sz w:val="28"/>
        </w:rPr>
        <w:t>Расходы по реализации продукции и оказанию услуг</w:t>
      </w:r>
      <w:r w:rsidR="00095F71" w:rsidRPr="00D527EF">
        <w:rPr>
          <w:color w:val="000000"/>
          <w:sz w:val="28"/>
        </w:rPr>
        <w:t>»</w:t>
      </w:r>
      <w:r w:rsidRPr="00D527EF">
        <w:rPr>
          <w:color w:val="000000"/>
          <w:sz w:val="28"/>
        </w:rPr>
        <w:t xml:space="preserve"> ТПС; </w:t>
      </w:r>
    </w:p>
    <w:p w:rsidR="00F57B46" w:rsidRPr="00D527EF" w:rsidRDefault="0021789E" w:rsidP="00F57B46">
      <w:pPr>
        <w:ind w:firstLine="709"/>
        <w:jc w:val="both"/>
      </w:pPr>
      <w:r w:rsidRPr="00D527EF">
        <w:rPr>
          <w:color w:val="000000"/>
          <w:sz w:val="28"/>
        </w:rPr>
        <w:t xml:space="preserve">в строке </w:t>
      </w:r>
      <w:r w:rsidR="00095F71" w:rsidRPr="00D527EF">
        <w:rPr>
          <w:color w:val="000000"/>
          <w:sz w:val="28"/>
        </w:rPr>
        <w:t>«</w:t>
      </w:r>
      <w:r w:rsidRPr="00D527EF">
        <w:rPr>
          <w:color w:val="000000"/>
          <w:sz w:val="28"/>
        </w:rPr>
        <w:t>Административные расходы</w:t>
      </w:r>
      <w:r w:rsidR="00095F71" w:rsidRPr="00D527EF">
        <w:rPr>
          <w:color w:val="000000"/>
          <w:sz w:val="28"/>
        </w:rPr>
        <w:t>»</w:t>
      </w:r>
      <w:r w:rsidRPr="00D527EF">
        <w:rPr>
          <w:color w:val="000000"/>
          <w:sz w:val="28"/>
        </w:rPr>
        <w:t xml:space="preserve"> 014 указывается сумма сальдо по счетам подраздела 7200 – </w:t>
      </w:r>
      <w:r w:rsidR="00095F71" w:rsidRPr="00D527EF">
        <w:rPr>
          <w:color w:val="000000"/>
          <w:sz w:val="28"/>
        </w:rPr>
        <w:t>«</w:t>
      </w:r>
      <w:r w:rsidRPr="00D527EF">
        <w:rPr>
          <w:color w:val="000000"/>
          <w:sz w:val="28"/>
        </w:rPr>
        <w:t>Административные расходы</w:t>
      </w:r>
      <w:r w:rsidR="00095F71" w:rsidRPr="00D527EF">
        <w:rPr>
          <w:color w:val="000000"/>
          <w:sz w:val="28"/>
        </w:rPr>
        <w:t>»</w:t>
      </w:r>
      <w:r w:rsidRPr="00D527EF">
        <w:rPr>
          <w:color w:val="000000"/>
          <w:sz w:val="28"/>
        </w:rPr>
        <w:t xml:space="preserve"> ТПС;</w:t>
      </w:r>
    </w:p>
    <w:p w:rsidR="0021789E" w:rsidRPr="00D527EF" w:rsidRDefault="0021789E" w:rsidP="00F57B46">
      <w:pPr>
        <w:ind w:firstLine="709"/>
        <w:jc w:val="both"/>
      </w:pPr>
      <w:r w:rsidRPr="00D527EF">
        <w:rPr>
          <w:color w:val="000000"/>
          <w:sz w:val="28"/>
        </w:rPr>
        <w:t xml:space="preserve">строка </w:t>
      </w:r>
      <w:r w:rsidR="00095F71" w:rsidRPr="00D527EF">
        <w:rPr>
          <w:color w:val="000000"/>
          <w:sz w:val="28"/>
        </w:rPr>
        <w:t>«</w:t>
      </w:r>
      <w:r w:rsidRPr="00D527EF">
        <w:rPr>
          <w:color w:val="000000"/>
          <w:sz w:val="28"/>
        </w:rPr>
        <w:t>Итого операционная прибыль (убыток)</w:t>
      </w:r>
      <w:r w:rsidR="00095F71" w:rsidRPr="00D527EF">
        <w:rPr>
          <w:color w:val="000000"/>
          <w:sz w:val="28"/>
        </w:rPr>
        <w:t>»</w:t>
      </w:r>
      <w:r w:rsidRPr="00D527EF">
        <w:rPr>
          <w:color w:val="000000"/>
          <w:sz w:val="28"/>
        </w:rPr>
        <w:t xml:space="preserve"> 020 равна сумме (+/-) строк с 012 по 014;</w:t>
      </w:r>
    </w:p>
    <w:p w:rsidR="0021789E" w:rsidRPr="00D527EF" w:rsidRDefault="0021789E" w:rsidP="00F57B46">
      <w:pPr>
        <w:ind w:firstLine="709"/>
        <w:jc w:val="both"/>
      </w:pPr>
      <w:r w:rsidRPr="00D527EF">
        <w:rPr>
          <w:color w:val="000000"/>
          <w:sz w:val="28"/>
        </w:rPr>
        <w:t xml:space="preserve">в строке </w:t>
      </w:r>
      <w:r w:rsidR="00095F71" w:rsidRPr="00D527EF">
        <w:rPr>
          <w:color w:val="000000"/>
          <w:sz w:val="28"/>
        </w:rPr>
        <w:t>«</w:t>
      </w:r>
      <w:r w:rsidRPr="00D527EF">
        <w:rPr>
          <w:color w:val="000000"/>
          <w:sz w:val="28"/>
        </w:rPr>
        <w:t>Финансовые доходы</w:t>
      </w:r>
      <w:r w:rsidR="00095F71" w:rsidRPr="00D527EF">
        <w:rPr>
          <w:color w:val="000000"/>
          <w:sz w:val="28"/>
        </w:rPr>
        <w:t>»</w:t>
      </w:r>
      <w:r w:rsidRPr="00D527EF">
        <w:rPr>
          <w:color w:val="000000"/>
          <w:sz w:val="28"/>
        </w:rPr>
        <w:t xml:space="preserve"> 021 указывается сумма сальдо по счетам подраздела 6100 – </w:t>
      </w:r>
      <w:r w:rsidR="00095F71" w:rsidRPr="00D527EF">
        <w:rPr>
          <w:color w:val="000000"/>
          <w:sz w:val="28"/>
        </w:rPr>
        <w:t>«</w:t>
      </w:r>
      <w:r w:rsidRPr="00D527EF">
        <w:rPr>
          <w:color w:val="000000"/>
          <w:sz w:val="28"/>
        </w:rPr>
        <w:t>Доходы от финансирования</w:t>
      </w:r>
      <w:r w:rsidR="00095F71" w:rsidRPr="00D527EF">
        <w:rPr>
          <w:color w:val="000000"/>
          <w:sz w:val="28"/>
        </w:rPr>
        <w:t>»</w:t>
      </w:r>
      <w:r w:rsidRPr="00D527EF">
        <w:rPr>
          <w:color w:val="000000"/>
          <w:sz w:val="28"/>
        </w:rPr>
        <w:t xml:space="preserve"> и счету 6280 – </w:t>
      </w:r>
      <w:r w:rsidR="00095F71" w:rsidRPr="00D527EF">
        <w:rPr>
          <w:color w:val="000000"/>
          <w:sz w:val="28"/>
        </w:rPr>
        <w:t>«</w:t>
      </w:r>
      <w:r w:rsidRPr="00D527EF">
        <w:rPr>
          <w:color w:val="000000"/>
          <w:sz w:val="28"/>
        </w:rPr>
        <w:t>Доходы от восстановления убытка от обесценения по финансовым активам</w:t>
      </w:r>
      <w:r w:rsidR="00095F71" w:rsidRPr="00D527EF">
        <w:rPr>
          <w:color w:val="000000"/>
          <w:sz w:val="28"/>
        </w:rPr>
        <w:t>»</w:t>
      </w:r>
      <w:r w:rsidRPr="00D527EF">
        <w:rPr>
          <w:color w:val="000000"/>
          <w:sz w:val="28"/>
        </w:rPr>
        <w:t xml:space="preserve"> ТПС;</w:t>
      </w:r>
    </w:p>
    <w:p w:rsidR="0021789E" w:rsidRPr="00D527EF" w:rsidRDefault="0021789E" w:rsidP="00F57B46">
      <w:pPr>
        <w:ind w:firstLine="709"/>
        <w:jc w:val="both"/>
      </w:pPr>
      <w:r w:rsidRPr="00D527EF">
        <w:rPr>
          <w:color w:val="000000"/>
          <w:sz w:val="28"/>
        </w:rPr>
        <w:t xml:space="preserve">в строке </w:t>
      </w:r>
      <w:r w:rsidR="00095F71" w:rsidRPr="00D527EF">
        <w:rPr>
          <w:color w:val="000000"/>
          <w:sz w:val="28"/>
        </w:rPr>
        <w:t>«</w:t>
      </w:r>
      <w:r w:rsidRPr="00D527EF">
        <w:rPr>
          <w:color w:val="000000"/>
          <w:sz w:val="28"/>
        </w:rPr>
        <w:t>Финансовые расходы</w:t>
      </w:r>
      <w:r w:rsidR="00095F71" w:rsidRPr="00D527EF">
        <w:rPr>
          <w:color w:val="000000"/>
          <w:sz w:val="28"/>
        </w:rPr>
        <w:t>»</w:t>
      </w:r>
      <w:r w:rsidRPr="00D527EF">
        <w:rPr>
          <w:color w:val="000000"/>
          <w:sz w:val="28"/>
        </w:rPr>
        <w:t xml:space="preserve"> 022 указывается сумма сальдо по счетам подраздела 7300 – </w:t>
      </w:r>
      <w:r w:rsidR="00095F71" w:rsidRPr="00D527EF">
        <w:rPr>
          <w:color w:val="000000"/>
          <w:sz w:val="28"/>
        </w:rPr>
        <w:t>«</w:t>
      </w:r>
      <w:r w:rsidRPr="00D527EF">
        <w:rPr>
          <w:color w:val="000000"/>
          <w:sz w:val="28"/>
        </w:rPr>
        <w:t>Расходы на финансирование</w:t>
      </w:r>
      <w:r w:rsidR="00095F71" w:rsidRPr="00D527EF">
        <w:rPr>
          <w:color w:val="000000"/>
          <w:sz w:val="28"/>
        </w:rPr>
        <w:t>»</w:t>
      </w:r>
      <w:r w:rsidRPr="00D527EF">
        <w:rPr>
          <w:color w:val="000000"/>
          <w:sz w:val="28"/>
        </w:rPr>
        <w:t xml:space="preserve"> и счету 7470 – </w:t>
      </w:r>
      <w:r w:rsidR="00095F71" w:rsidRPr="00D527EF">
        <w:rPr>
          <w:color w:val="000000"/>
          <w:sz w:val="28"/>
        </w:rPr>
        <w:t>«</w:t>
      </w:r>
      <w:r w:rsidRPr="00D527EF">
        <w:rPr>
          <w:color w:val="000000"/>
          <w:sz w:val="28"/>
        </w:rPr>
        <w:t>Расходы от обесценения финансовых инструментов</w:t>
      </w:r>
      <w:r w:rsidR="00095F71" w:rsidRPr="00D527EF">
        <w:rPr>
          <w:color w:val="000000"/>
          <w:sz w:val="28"/>
        </w:rPr>
        <w:t>»</w:t>
      </w:r>
      <w:r w:rsidRPr="00D527EF">
        <w:rPr>
          <w:color w:val="000000"/>
          <w:sz w:val="28"/>
        </w:rPr>
        <w:t xml:space="preserve"> ТПС;</w:t>
      </w:r>
    </w:p>
    <w:p w:rsidR="0021789E" w:rsidRPr="00D527EF" w:rsidRDefault="0021789E" w:rsidP="00F57B46">
      <w:pPr>
        <w:ind w:firstLine="708"/>
        <w:jc w:val="both"/>
      </w:pPr>
      <w:r w:rsidRPr="00D527EF">
        <w:rPr>
          <w:color w:val="000000"/>
          <w:sz w:val="28"/>
        </w:rPr>
        <w:t xml:space="preserve">в строке </w:t>
      </w:r>
      <w:r w:rsidR="00095F71" w:rsidRPr="00D527EF">
        <w:rPr>
          <w:color w:val="000000"/>
          <w:sz w:val="28"/>
        </w:rPr>
        <w:t>«</w:t>
      </w:r>
      <w:r w:rsidRPr="00D527EF">
        <w:rPr>
          <w:color w:val="000000"/>
          <w:sz w:val="28"/>
        </w:rPr>
        <w:t>Доля организации в прибыли (убытке) ассоциированных организаций и совместной деятельности, учитываемых по методу долевого участия</w:t>
      </w:r>
      <w:r w:rsidR="00095F71" w:rsidRPr="00D527EF">
        <w:rPr>
          <w:color w:val="000000"/>
          <w:sz w:val="28"/>
        </w:rPr>
        <w:t>»</w:t>
      </w:r>
      <w:r w:rsidRPr="00D527EF">
        <w:rPr>
          <w:color w:val="000000"/>
          <w:sz w:val="28"/>
        </w:rPr>
        <w:t xml:space="preserve"> 023 указывается сумма сальдо по счетам подраздела 6400 – </w:t>
      </w:r>
      <w:r w:rsidR="00095F71" w:rsidRPr="00D527EF">
        <w:rPr>
          <w:color w:val="000000"/>
          <w:sz w:val="28"/>
        </w:rPr>
        <w:t>«</w:t>
      </w:r>
      <w:r w:rsidRPr="00D527EF">
        <w:rPr>
          <w:color w:val="000000"/>
          <w:sz w:val="28"/>
        </w:rPr>
        <w:t>Доля прибыли организаций, учитываемых по методу долевого участия</w:t>
      </w:r>
      <w:r w:rsidR="00095F71" w:rsidRPr="00D527EF">
        <w:rPr>
          <w:color w:val="000000"/>
          <w:sz w:val="28"/>
        </w:rPr>
        <w:t>»</w:t>
      </w:r>
      <w:r w:rsidRPr="00D527EF">
        <w:rPr>
          <w:color w:val="000000"/>
          <w:sz w:val="28"/>
        </w:rPr>
        <w:t xml:space="preserve"> ТПС минус </w:t>
      </w:r>
      <w:r w:rsidRPr="00D527EF">
        <w:rPr>
          <w:color w:val="000000"/>
          <w:sz w:val="28"/>
        </w:rPr>
        <w:lastRenderedPageBreak/>
        <w:t xml:space="preserve">сумма по счетам подраздела 7600 – </w:t>
      </w:r>
      <w:r w:rsidR="00095F71" w:rsidRPr="00D527EF">
        <w:rPr>
          <w:color w:val="000000"/>
          <w:sz w:val="28"/>
        </w:rPr>
        <w:t>«</w:t>
      </w:r>
      <w:r w:rsidRPr="00D527EF">
        <w:rPr>
          <w:color w:val="000000"/>
          <w:sz w:val="28"/>
        </w:rPr>
        <w:t>Доля в убытке организаций, учитываемых методом долевого участия</w:t>
      </w:r>
      <w:r w:rsidR="00095F71" w:rsidRPr="00D527EF">
        <w:rPr>
          <w:color w:val="000000"/>
          <w:sz w:val="28"/>
        </w:rPr>
        <w:t>»</w:t>
      </w:r>
      <w:r w:rsidRPr="00D527EF">
        <w:rPr>
          <w:color w:val="000000"/>
          <w:sz w:val="28"/>
        </w:rPr>
        <w:t xml:space="preserve"> ТПС;</w:t>
      </w:r>
    </w:p>
    <w:p w:rsidR="0021789E" w:rsidRPr="00D527EF" w:rsidRDefault="0021789E" w:rsidP="00F57B46">
      <w:pPr>
        <w:ind w:firstLine="708"/>
        <w:jc w:val="both"/>
      </w:pPr>
      <w:r w:rsidRPr="00D527EF">
        <w:rPr>
          <w:color w:val="000000"/>
          <w:sz w:val="28"/>
        </w:rPr>
        <w:t xml:space="preserve">в строке </w:t>
      </w:r>
      <w:r w:rsidR="00095F71" w:rsidRPr="00D527EF">
        <w:rPr>
          <w:color w:val="000000"/>
          <w:sz w:val="28"/>
        </w:rPr>
        <w:t>«</w:t>
      </w:r>
      <w:r w:rsidRPr="00D527EF">
        <w:rPr>
          <w:color w:val="000000"/>
          <w:sz w:val="28"/>
        </w:rPr>
        <w:t>Прочие доходы</w:t>
      </w:r>
      <w:r w:rsidR="00095F71" w:rsidRPr="00D527EF">
        <w:rPr>
          <w:color w:val="000000"/>
          <w:sz w:val="28"/>
        </w:rPr>
        <w:t>»</w:t>
      </w:r>
      <w:r w:rsidRPr="00D527EF">
        <w:rPr>
          <w:color w:val="000000"/>
          <w:sz w:val="28"/>
        </w:rPr>
        <w:t xml:space="preserve"> 024 указывается сумма сальдо по соответствующим счетам подраздела 6200 – </w:t>
      </w:r>
      <w:r w:rsidR="00095F71" w:rsidRPr="00D527EF">
        <w:rPr>
          <w:color w:val="000000"/>
          <w:sz w:val="28"/>
        </w:rPr>
        <w:t>«</w:t>
      </w:r>
      <w:r w:rsidRPr="00D527EF">
        <w:rPr>
          <w:color w:val="000000"/>
          <w:sz w:val="28"/>
        </w:rPr>
        <w:t>Прочие доходы</w:t>
      </w:r>
      <w:r w:rsidR="00095F71" w:rsidRPr="00D527EF">
        <w:rPr>
          <w:color w:val="000000"/>
          <w:sz w:val="28"/>
        </w:rPr>
        <w:t>»</w:t>
      </w:r>
      <w:r w:rsidRPr="00D527EF">
        <w:rPr>
          <w:color w:val="000000"/>
          <w:sz w:val="28"/>
        </w:rPr>
        <w:t xml:space="preserve"> (за исключением счета 6280 – </w:t>
      </w:r>
      <w:r w:rsidR="00095F71" w:rsidRPr="00D527EF">
        <w:rPr>
          <w:color w:val="000000"/>
          <w:sz w:val="28"/>
        </w:rPr>
        <w:t>«</w:t>
      </w:r>
      <w:r w:rsidRPr="00D527EF">
        <w:rPr>
          <w:color w:val="000000"/>
          <w:sz w:val="28"/>
        </w:rPr>
        <w:t>Доходы от восстановления убытка от обесценения по финансовым активам</w:t>
      </w:r>
      <w:r w:rsidR="00095F71" w:rsidRPr="00D527EF">
        <w:rPr>
          <w:color w:val="000000"/>
          <w:sz w:val="28"/>
        </w:rPr>
        <w:t>»</w:t>
      </w:r>
      <w:r w:rsidRPr="00D527EF">
        <w:rPr>
          <w:color w:val="000000"/>
          <w:sz w:val="28"/>
        </w:rPr>
        <w:t xml:space="preserve">) ТПС; </w:t>
      </w:r>
    </w:p>
    <w:p w:rsidR="0021789E" w:rsidRPr="00D527EF" w:rsidRDefault="0021789E" w:rsidP="00F57B46">
      <w:pPr>
        <w:ind w:firstLine="709"/>
        <w:jc w:val="both"/>
      </w:pPr>
      <w:r w:rsidRPr="00D527EF">
        <w:rPr>
          <w:color w:val="000000"/>
          <w:sz w:val="28"/>
        </w:rPr>
        <w:t xml:space="preserve">в строке </w:t>
      </w:r>
      <w:r w:rsidR="00095F71" w:rsidRPr="00D527EF">
        <w:rPr>
          <w:color w:val="000000"/>
          <w:sz w:val="28"/>
        </w:rPr>
        <w:t>«</w:t>
      </w:r>
      <w:r w:rsidRPr="00D527EF">
        <w:rPr>
          <w:color w:val="000000"/>
          <w:sz w:val="28"/>
        </w:rPr>
        <w:t>Прочие расходы</w:t>
      </w:r>
      <w:r w:rsidR="00095F71" w:rsidRPr="00D527EF">
        <w:rPr>
          <w:color w:val="000000"/>
          <w:sz w:val="28"/>
        </w:rPr>
        <w:t>»</w:t>
      </w:r>
      <w:r w:rsidRPr="00D527EF">
        <w:rPr>
          <w:color w:val="000000"/>
          <w:sz w:val="28"/>
        </w:rPr>
        <w:t xml:space="preserve"> 025 указывается сумма сальдо по соответствующим счетам подраздела 7400 – </w:t>
      </w:r>
      <w:r w:rsidR="00095F71" w:rsidRPr="00D527EF">
        <w:rPr>
          <w:color w:val="000000"/>
          <w:sz w:val="28"/>
        </w:rPr>
        <w:t>«</w:t>
      </w:r>
      <w:r w:rsidRPr="00D527EF">
        <w:rPr>
          <w:color w:val="000000"/>
          <w:sz w:val="28"/>
        </w:rPr>
        <w:t>Прочие расходы</w:t>
      </w:r>
      <w:r w:rsidR="00095F71" w:rsidRPr="00D527EF">
        <w:rPr>
          <w:color w:val="000000"/>
          <w:sz w:val="28"/>
        </w:rPr>
        <w:t>»</w:t>
      </w:r>
      <w:r w:rsidRPr="00D527EF">
        <w:rPr>
          <w:color w:val="000000"/>
          <w:sz w:val="28"/>
        </w:rPr>
        <w:t xml:space="preserve"> (за исключением счета 7470 – </w:t>
      </w:r>
      <w:r w:rsidR="00095F71" w:rsidRPr="00D527EF">
        <w:rPr>
          <w:color w:val="000000"/>
          <w:sz w:val="28"/>
        </w:rPr>
        <w:t>«</w:t>
      </w:r>
      <w:r w:rsidRPr="00D527EF">
        <w:rPr>
          <w:color w:val="000000"/>
          <w:sz w:val="28"/>
        </w:rPr>
        <w:t>Расходы от обесценения финансовых инструментов</w:t>
      </w:r>
      <w:r w:rsidR="00095F71" w:rsidRPr="00D527EF">
        <w:rPr>
          <w:color w:val="000000"/>
          <w:sz w:val="28"/>
        </w:rPr>
        <w:t>»</w:t>
      </w:r>
      <w:r w:rsidRPr="00D527EF">
        <w:rPr>
          <w:color w:val="000000"/>
          <w:sz w:val="28"/>
        </w:rPr>
        <w:t xml:space="preserve">) ТПС; </w:t>
      </w:r>
    </w:p>
    <w:p w:rsidR="0021789E" w:rsidRPr="00D527EF" w:rsidRDefault="0021789E" w:rsidP="00F57B46">
      <w:pPr>
        <w:ind w:firstLine="709"/>
        <w:jc w:val="both"/>
      </w:pPr>
      <w:r w:rsidRPr="00D527EF">
        <w:rPr>
          <w:color w:val="000000"/>
          <w:sz w:val="28"/>
        </w:rPr>
        <w:t xml:space="preserve">значение графы </w:t>
      </w:r>
      <w:r w:rsidR="00095F71" w:rsidRPr="00D527EF">
        <w:rPr>
          <w:color w:val="000000"/>
          <w:sz w:val="28"/>
        </w:rPr>
        <w:t>«</w:t>
      </w:r>
      <w:r w:rsidRPr="00D527EF">
        <w:rPr>
          <w:color w:val="000000"/>
          <w:sz w:val="28"/>
        </w:rPr>
        <w:t>Прибыль (убыток) до налогообложения</w:t>
      </w:r>
      <w:r w:rsidR="00095F71" w:rsidRPr="00D527EF">
        <w:rPr>
          <w:color w:val="000000"/>
          <w:sz w:val="28"/>
        </w:rPr>
        <w:t>»</w:t>
      </w:r>
      <w:r w:rsidRPr="00D527EF">
        <w:rPr>
          <w:color w:val="000000"/>
          <w:sz w:val="28"/>
        </w:rPr>
        <w:t xml:space="preserve"> 100 указывается: +/- строк с 020 по 025;</w:t>
      </w:r>
    </w:p>
    <w:p w:rsidR="0021789E" w:rsidRPr="00D527EF" w:rsidRDefault="0021789E" w:rsidP="00F57B46">
      <w:pPr>
        <w:ind w:firstLine="709"/>
        <w:jc w:val="both"/>
      </w:pPr>
      <w:r w:rsidRPr="00D527EF">
        <w:rPr>
          <w:color w:val="000000"/>
          <w:sz w:val="28"/>
        </w:rPr>
        <w:t xml:space="preserve">в строке </w:t>
      </w:r>
      <w:r w:rsidR="00095F71" w:rsidRPr="00D527EF">
        <w:rPr>
          <w:color w:val="000000"/>
          <w:sz w:val="28"/>
        </w:rPr>
        <w:t>«</w:t>
      </w:r>
      <w:r w:rsidRPr="00D527EF">
        <w:rPr>
          <w:color w:val="000000"/>
          <w:sz w:val="28"/>
        </w:rPr>
        <w:t>Расходы (-) (доходы (+)) по подоходному налогу</w:t>
      </w:r>
      <w:r w:rsidR="00095F71" w:rsidRPr="00D527EF">
        <w:rPr>
          <w:color w:val="000000"/>
          <w:sz w:val="28"/>
        </w:rPr>
        <w:t>»</w:t>
      </w:r>
      <w:r w:rsidRPr="00D527EF">
        <w:rPr>
          <w:color w:val="000000"/>
          <w:sz w:val="28"/>
        </w:rPr>
        <w:t xml:space="preserve"> 101 указывается сальдо счета подраздела 7700 – </w:t>
      </w:r>
      <w:r w:rsidR="00095F71" w:rsidRPr="00D527EF">
        <w:rPr>
          <w:color w:val="000000"/>
          <w:sz w:val="28"/>
        </w:rPr>
        <w:t>«</w:t>
      </w:r>
      <w:r w:rsidRPr="00D527EF">
        <w:rPr>
          <w:color w:val="000000"/>
          <w:sz w:val="28"/>
        </w:rPr>
        <w:t>Расходы по корпоративному подоходному налогу</w:t>
      </w:r>
      <w:r w:rsidR="00095F71" w:rsidRPr="00D527EF">
        <w:rPr>
          <w:color w:val="000000"/>
          <w:sz w:val="28"/>
        </w:rPr>
        <w:t>»</w:t>
      </w:r>
      <w:r w:rsidRPr="00D527EF">
        <w:rPr>
          <w:color w:val="000000"/>
          <w:sz w:val="28"/>
        </w:rPr>
        <w:t xml:space="preserve"> ТПС;</w:t>
      </w:r>
    </w:p>
    <w:p w:rsidR="0021789E" w:rsidRPr="00D527EF" w:rsidRDefault="00F57B46" w:rsidP="00F57B46">
      <w:pPr>
        <w:tabs>
          <w:tab w:val="left" w:pos="709"/>
        </w:tabs>
        <w:jc w:val="both"/>
      </w:pPr>
      <w:r w:rsidRPr="00D527EF">
        <w:rPr>
          <w:color w:val="000000"/>
          <w:sz w:val="28"/>
        </w:rPr>
        <w:t xml:space="preserve">          </w:t>
      </w:r>
      <w:r w:rsidR="0021789E" w:rsidRPr="00D527EF">
        <w:rPr>
          <w:color w:val="000000"/>
          <w:sz w:val="28"/>
        </w:rPr>
        <w:t xml:space="preserve">значение графы </w:t>
      </w:r>
      <w:r w:rsidR="00095F71" w:rsidRPr="00D527EF">
        <w:rPr>
          <w:color w:val="000000"/>
          <w:sz w:val="28"/>
        </w:rPr>
        <w:t>«</w:t>
      </w:r>
      <w:r w:rsidR="0021789E" w:rsidRPr="00D527EF">
        <w:rPr>
          <w:color w:val="000000"/>
          <w:sz w:val="28"/>
        </w:rPr>
        <w:t>Прибыль (убыток) после налогообложения от продолжающейся деятельности</w:t>
      </w:r>
      <w:r w:rsidR="00095F71" w:rsidRPr="00D527EF">
        <w:rPr>
          <w:color w:val="000000"/>
          <w:sz w:val="28"/>
        </w:rPr>
        <w:t>»</w:t>
      </w:r>
      <w:r w:rsidR="0021789E" w:rsidRPr="00D527EF">
        <w:rPr>
          <w:color w:val="000000"/>
          <w:sz w:val="28"/>
        </w:rPr>
        <w:t xml:space="preserve"> 200 указывается сумма строк 100 и 101;</w:t>
      </w:r>
    </w:p>
    <w:p w:rsidR="0021789E" w:rsidRPr="00D527EF" w:rsidRDefault="00F57B46" w:rsidP="00F57B46">
      <w:pPr>
        <w:jc w:val="both"/>
      </w:pPr>
      <w:r w:rsidRPr="00D527EF">
        <w:rPr>
          <w:color w:val="000000"/>
          <w:sz w:val="28"/>
        </w:rPr>
        <w:t xml:space="preserve">          </w:t>
      </w:r>
      <w:r w:rsidR="0021789E" w:rsidRPr="00D527EF">
        <w:rPr>
          <w:color w:val="000000"/>
          <w:sz w:val="28"/>
        </w:rPr>
        <w:t xml:space="preserve">в строке </w:t>
      </w:r>
      <w:r w:rsidR="00095F71" w:rsidRPr="00D527EF">
        <w:rPr>
          <w:color w:val="000000"/>
          <w:sz w:val="28"/>
        </w:rPr>
        <w:t>«</w:t>
      </w:r>
      <w:r w:rsidR="0021789E" w:rsidRPr="00D527EF">
        <w:rPr>
          <w:color w:val="000000"/>
          <w:sz w:val="28"/>
        </w:rPr>
        <w:t>Прибыль (убыток) после налогообложения от прекращенной деятельности</w:t>
      </w:r>
      <w:r w:rsidR="00095F71" w:rsidRPr="00D527EF">
        <w:rPr>
          <w:color w:val="000000"/>
          <w:sz w:val="28"/>
        </w:rPr>
        <w:t>»</w:t>
      </w:r>
      <w:r w:rsidR="0021789E" w:rsidRPr="00D527EF">
        <w:rPr>
          <w:color w:val="000000"/>
          <w:sz w:val="28"/>
        </w:rPr>
        <w:t xml:space="preserve"> 201 указывается разница по соответствующим счетам подраздела 6300 – </w:t>
      </w:r>
      <w:r w:rsidR="00095F71" w:rsidRPr="00D527EF">
        <w:rPr>
          <w:color w:val="000000"/>
          <w:sz w:val="28"/>
        </w:rPr>
        <w:t>«</w:t>
      </w:r>
      <w:r w:rsidR="0021789E" w:rsidRPr="00D527EF">
        <w:rPr>
          <w:color w:val="000000"/>
          <w:sz w:val="28"/>
        </w:rPr>
        <w:t>Доходы, связанные с прекращаемой деятельностью</w:t>
      </w:r>
      <w:r w:rsidR="00095F71" w:rsidRPr="00D527EF">
        <w:rPr>
          <w:color w:val="000000"/>
          <w:sz w:val="28"/>
        </w:rPr>
        <w:t>»</w:t>
      </w:r>
      <w:r w:rsidR="0021789E" w:rsidRPr="00D527EF">
        <w:rPr>
          <w:color w:val="000000"/>
          <w:sz w:val="28"/>
        </w:rPr>
        <w:t xml:space="preserve"> и подраздела 7500 – </w:t>
      </w:r>
      <w:r w:rsidR="00095F71" w:rsidRPr="00D527EF">
        <w:rPr>
          <w:color w:val="000000"/>
          <w:sz w:val="28"/>
        </w:rPr>
        <w:t>«</w:t>
      </w:r>
      <w:r w:rsidR="0021789E" w:rsidRPr="00D527EF">
        <w:rPr>
          <w:color w:val="000000"/>
          <w:sz w:val="28"/>
        </w:rPr>
        <w:t>Расходы, связанные с прекращаемой деятельностью</w:t>
      </w:r>
      <w:r w:rsidR="00095F71" w:rsidRPr="00D527EF">
        <w:rPr>
          <w:color w:val="000000"/>
          <w:sz w:val="28"/>
        </w:rPr>
        <w:t>»</w:t>
      </w:r>
      <w:r w:rsidR="0021789E" w:rsidRPr="00D527EF">
        <w:rPr>
          <w:color w:val="000000"/>
          <w:sz w:val="28"/>
        </w:rPr>
        <w:t xml:space="preserve"> ТПС;</w:t>
      </w:r>
    </w:p>
    <w:p w:rsidR="0021789E" w:rsidRPr="00D527EF" w:rsidRDefault="0021789E" w:rsidP="00F57B46">
      <w:pPr>
        <w:ind w:firstLine="709"/>
        <w:jc w:val="both"/>
      </w:pPr>
      <w:r w:rsidRPr="00D527EF">
        <w:rPr>
          <w:color w:val="000000"/>
          <w:sz w:val="28"/>
        </w:rPr>
        <w:t xml:space="preserve">значение графы </w:t>
      </w:r>
      <w:r w:rsidR="00095F71" w:rsidRPr="00D527EF">
        <w:rPr>
          <w:color w:val="000000"/>
          <w:sz w:val="28"/>
        </w:rPr>
        <w:t>«</w:t>
      </w:r>
      <w:r w:rsidRPr="00D527EF">
        <w:rPr>
          <w:color w:val="000000"/>
          <w:sz w:val="28"/>
        </w:rPr>
        <w:t>Прибыль за год</w:t>
      </w:r>
      <w:r w:rsidR="00095F71" w:rsidRPr="00D527EF">
        <w:rPr>
          <w:color w:val="000000"/>
          <w:sz w:val="28"/>
        </w:rPr>
        <w:t>»</w:t>
      </w:r>
      <w:r w:rsidRPr="00D527EF">
        <w:rPr>
          <w:color w:val="000000"/>
          <w:sz w:val="28"/>
        </w:rPr>
        <w:t xml:space="preserve"> 300 равно сумме строк 200 и 201 относимая на: </w:t>
      </w:r>
    </w:p>
    <w:p w:rsidR="0021789E" w:rsidRPr="00D527EF" w:rsidRDefault="0021789E" w:rsidP="00F57B46">
      <w:pPr>
        <w:ind w:firstLine="709"/>
        <w:jc w:val="both"/>
      </w:pPr>
      <w:r w:rsidRPr="00D527EF">
        <w:rPr>
          <w:color w:val="000000"/>
          <w:sz w:val="28"/>
        </w:rPr>
        <w:t>собственников материнской организации</w:t>
      </w:r>
    </w:p>
    <w:p w:rsidR="0021789E" w:rsidRPr="00D527EF" w:rsidRDefault="0021789E" w:rsidP="00F57B46">
      <w:pPr>
        <w:ind w:firstLine="709"/>
        <w:jc w:val="both"/>
      </w:pPr>
      <w:r w:rsidRPr="00D527EF">
        <w:rPr>
          <w:color w:val="000000"/>
          <w:sz w:val="28"/>
        </w:rPr>
        <w:t>долю неконтролирующих собственников;</w:t>
      </w:r>
    </w:p>
    <w:p w:rsidR="0021789E" w:rsidRPr="00D527EF" w:rsidRDefault="0021789E" w:rsidP="00F57B46">
      <w:pPr>
        <w:ind w:firstLine="709"/>
        <w:jc w:val="both"/>
      </w:pPr>
      <w:r w:rsidRPr="00D527EF">
        <w:rPr>
          <w:color w:val="000000"/>
          <w:sz w:val="28"/>
        </w:rPr>
        <w:t xml:space="preserve">значение графы </w:t>
      </w:r>
      <w:r w:rsidR="00095F71" w:rsidRPr="00D527EF">
        <w:rPr>
          <w:color w:val="000000"/>
          <w:sz w:val="28"/>
        </w:rPr>
        <w:t>«</w:t>
      </w:r>
      <w:r w:rsidRPr="00D527EF">
        <w:rPr>
          <w:color w:val="000000"/>
          <w:sz w:val="28"/>
        </w:rPr>
        <w:t>Прочий совокупный доход, всего</w:t>
      </w:r>
      <w:r w:rsidR="00095F71" w:rsidRPr="00D527EF">
        <w:rPr>
          <w:color w:val="000000"/>
          <w:sz w:val="28"/>
        </w:rPr>
        <w:t>»</w:t>
      </w:r>
      <w:r w:rsidRPr="00D527EF">
        <w:rPr>
          <w:color w:val="000000"/>
          <w:sz w:val="28"/>
        </w:rPr>
        <w:t xml:space="preserve"> 400 равно (сумма строк 420 и 440): </w:t>
      </w:r>
    </w:p>
    <w:p w:rsidR="0021789E" w:rsidRPr="00D527EF" w:rsidRDefault="0021789E" w:rsidP="00F57B46">
      <w:pPr>
        <w:ind w:firstLine="709"/>
        <w:jc w:val="both"/>
      </w:pPr>
      <w:r w:rsidRPr="00D527EF">
        <w:rPr>
          <w:color w:val="000000"/>
          <w:sz w:val="28"/>
        </w:rPr>
        <w:t>в том числе:</w:t>
      </w:r>
    </w:p>
    <w:p w:rsidR="0021789E" w:rsidRPr="00D527EF" w:rsidRDefault="00095F71" w:rsidP="00F57B46">
      <w:pPr>
        <w:ind w:firstLine="709"/>
        <w:jc w:val="both"/>
      </w:pPr>
      <w:r w:rsidRPr="00D527EF">
        <w:rPr>
          <w:color w:val="000000"/>
          <w:sz w:val="28"/>
        </w:rPr>
        <w:t>«</w:t>
      </w:r>
      <w:r w:rsidR="0021789E" w:rsidRPr="00D527EF">
        <w:rPr>
          <w:color w:val="000000"/>
          <w:sz w:val="28"/>
        </w:rPr>
        <w:t>переоценка долговых финансовых инструментов, оцениваемых по справедливой стоимости через прочий совокупный доход</w:t>
      </w:r>
      <w:r w:rsidRPr="00D527EF">
        <w:rPr>
          <w:color w:val="000000"/>
          <w:sz w:val="28"/>
        </w:rPr>
        <w:t>»</w:t>
      </w:r>
      <w:r w:rsidR="0021789E" w:rsidRPr="00D527EF">
        <w:rPr>
          <w:color w:val="000000"/>
          <w:sz w:val="28"/>
        </w:rPr>
        <w:t xml:space="preserve"> 410;</w:t>
      </w:r>
    </w:p>
    <w:p w:rsidR="0021789E" w:rsidRPr="00D527EF" w:rsidRDefault="00095F71" w:rsidP="00F57B46">
      <w:pPr>
        <w:ind w:firstLine="709"/>
        <w:jc w:val="both"/>
      </w:pPr>
      <w:r w:rsidRPr="00D527EF">
        <w:rPr>
          <w:color w:val="000000"/>
          <w:sz w:val="28"/>
        </w:rPr>
        <w:t>«</w:t>
      </w:r>
      <w:r w:rsidR="0021789E" w:rsidRPr="00D527EF">
        <w:rPr>
          <w:color w:val="000000"/>
          <w:sz w:val="28"/>
        </w:rPr>
        <w:t>доля в прочем совокупном доходе (убытке) ассоциированных организаций и совместной деятельности, учитываемых по методу долевого участия</w:t>
      </w:r>
      <w:r w:rsidRPr="00D527EF">
        <w:rPr>
          <w:color w:val="000000"/>
          <w:sz w:val="28"/>
        </w:rPr>
        <w:t>»</w:t>
      </w:r>
      <w:r w:rsidR="0021789E" w:rsidRPr="00D527EF">
        <w:rPr>
          <w:color w:val="000000"/>
          <w:sz w:val="28"/>
        </w:rPr>
        <w:t xml:space="preserve"> 411;</w:t>
      </w:r>
    </w:p>
    <w:p w:rsidR="0021789E" w:rsidRPr="00D527EF" w:rsidRDefault="00095F71" w:rsidP="00F57B46">
      <w:pPr>
        <w:ind w:firstLine="709"/>
        <w:jc w:val="both"/>
      </w:pPr>
      <w:r w:rsidRPr="00D527EF">
        <w:rPr>
          <w:color w:val="000000"/>
          <w:sz w:val="28"/>
        </w:rPr>
        <w:t>«</w:t>
      </w:r>
      <w:r w:rsidR="0021789E" w:rsidRPr="00D527EF">
        <w:rPr>
          <w:color w:val="000000"/>
          <w:sz w:val="28"/>
        </w:rPr>
        <w:t>эффект изменения в ставке подоходного налога на отложенный налог</w:t>
      </w:r>
      <w:r w:rsidRPr="00D527EF">
        <w:rPr>
          <w:color w:val="000000"/>
          <w:sz w:val="28"/>
        </w:rPr>
        <w:t>»</w:t>
      </w:r>
      <w:r w:rsidR="0021789E" w:rsidRPr="00D527EF">
        <w:rPr>
          <w:color w:val="000000"/>
          <w:sz w:val="28"/>
        </w:rPr>
        <w:t xml:space="preserve"> 412;</w:t>
      </w:r>
    </w:p>
    <w:p w:rsidR="0021789E" w:rsidRPr="00D527EF" w:rsidRDefault="00095F71" w:rsidP="00F57B46">
      <w:pPr>
        <w:ind w:firstLine="709"/>
        <w:jc w:val="both"/>
      </w:pPr>
      <w:r w:rsidRPr="00D527EF">
        <w:rPr>
          <w:color w:val="000000"/>
          <w:sz w:val="28"/>
        </w:rPr>
        <w:t>«</w:t>
      </w:r>
      <w:r w:rsidR="0021789E" w:rsidRPr="00D527EF">
        <w:rPr>
          <w:color w:val="000000"/>
          <w:sz w:val="28"/>
        </w:rPr>
        <w:t>хеджирование денежных потоков</w:t>
      </w:r>
      <w:r w:rsidRPr="00D527EF">
        <w:rPr>
          <w:color w:val="000000"/>
          <w:sz w:val="28"/>
        </w:rPr>
        <w:t>»</w:t>
      </w:r>
      <w:r w:rsidR="0021789E" w:rsidRPr="00D527EF">
        <w:rPr>
          <w:color w:val="000000"/>
          <w:sz w:val="28"/>
        </w:rPr>
        <w:t xml:space="preserve"> 413;</w:t>
      </w:r>
    </w:p>
    <w:p w:rsidR="0021789E" w:rsidRPr="00D527EF" w:rsidRDefault="00095F71" w:rsidP="00F57B46">
      <w:pPr>
        <w:ind w:firstLine="709"/>
        <w:jc w:val="both"/>
      </w:pPr>
      <w:r w:rsidRPr="00D527EF">
        <w:rPr>
          <w:color w:val="000000"/>
          <w:sz w:val="28"/>
        </w:rPr>
        <w:t>«</w:t>
      </w:r>
      <w:r w:rsidR="0021789E" w:rsidRPr="00D527EF">
        <w:rPr>
          <w:color w:val="000000"/>
          <w:sz w:val="28"/>
        </w:rPr>
        <w:t>курсовая разница по инвестициям в зарубежные организации</w:t>
      </w:r>
      <w:r w:rsidRPr="00D527EF">
        <w:rPr>
          <w:color w:val="000000"/>
          <w:sz w:val="28"/>
        </w:rPr>
        <w:t>»</w:t>
      </w:r>
      <w:r w:rsidR="0021789E" w:rsidRPr="00D527EF">
        <w:rPr>
          <w:color w:val="000000"/>
          <w:sz w:val="28"/>
        </w:rPr>
        <w:t xml:space="preserve"> 414;</w:t>
      </w:r>
    </w:p>
    <w:p w:rsidR="00F57B46" w:rsidRPr="00D527EF" w:rsidRDefault="00095F71" w:rsidP="00F57B46">
      <w:pPr>
        <w:ind w:firstLine="708"/>
        <w:jc w:val="both"/>
        <w:rPr>
          <w:color w:val="000000"/>
          <w:sz w:val="28"/>
        </w:rPr>
      </w:pPr>
      <w:r w:rsidRPr="00D527EF">
        <w:rPr>
          <w:color w:val="000000"/>
          <w:sz w:val="28"/>
        </w:rPr>
        <w:t>«</w:t>
      </w:r>
      <w:r w:rsidR="0021789E" w:rsidRPr="00D527EF">
        <w:rPr>
          <w:color w:val="000000"/>
          <w:sz w:val="28"/>
        </w:rPr>
        <w:t>хеджирование чистых инвестиций в зарубежные операции</w:t>
      </w:r>
      <w:r w:rsidRPr="00D527EF">
        <w:rPr>
          <w:color w:val="000000"/>
          <w:sz w:val="28"/>
        </w:rPr>
        <w:t>»</w:t>
      </w:r>
      <w:r w:rsidR="0021789E" w:rsidRPr="00D527EF">
        <w:rPr>
          <w:color w:val="000000"/>
          <w:sz w:val="28"/>
        </w:rPr>
        <w:t xml:space="preserve"> 415</w:t>
      </w:r>
    </w:p>
    <w:p w:rsidR="0021789E" w:rsidRPr="00D527EF" w:rsidRDefault="00095F71" w:rsidP="00F57B46">
      <w:pPr>
        <w:ind w:firstLine="708"/>
        <w:jc w:val="both"/>
      </w:pPr>
      <w:r w:rsidRPr="00D527EF">
        <w:rPr>
          <w:color w:val="000000"/>
          <w:sz w:val="28"/>
        </w:rPr>
        <w:t>«</w:t>
      </w:r>
      <w:r w:rsidR="0021789E" w:rsidRPr="00D527EF">
        <w:rPr>
          <w:color w:val="000000"/>
          <w:sz w:val="28"/>
        </w:rPr>
        <w:t>прочие компоненты прочего совокупного дохода</w:t>
      </w:r>
      <w:r w:rsidRPr="00D527EF">
        <w:rPr>
          <w:color w:val="000000"/>
          <w:sz w:val="28"/>
        </w:rPr>
        <w:t>»</w:t>
      </w:r>
      <w:r w:rsidR="0021789E" w:rsidRPr="00D527EF">
        <w:rPr>
          <w:color w:val="000000"/>
          <w:sz w:val="28"/>
        </w:rPr>
        <w:t xml:space="preserve"> 416;</w:t>
      </w:r>
    </w:p>
    <w:p w:rsidR="0021789E" w:rsidRPr="00D527EF" w:rsidRDefault="00095F71" w:rsidP="00F57B46">
      <w:pPr>
        <w:ind w:firstLine="709"/>
        <w:jc w:val="both"/>
      </w:pPr>
      <w:r w:rsidRPr="00D527EF">
        <w:rPr>
          <w:color w:val="000000"/>
          <w:sz w:val="28"/>
        </w:rPr>
        <w:t>«</w:t>
      </w:r>
      <w:r w:rsidR="0021789E" w:rsidRPr="00D527EF">
        <w:rPr>
          <w:color w:val="000000"/>
          <w:sz w:val="28"/>
        </w:rPr>
        <w:t xml:space="preserve">корректировка при </w:t>
      </w:r>
      <w:proofErr w:type="spellStart"/>
      <w:r w:rsidR="0021789E" w:rsidRPr="00D527EF">
        <w:rPr>
          <w:color w:val="000000"/>
          <w:sz w:val="28"/>
        </w:rPr>
        <w:t>реклассификации</w:t>
      </w:r>
      <w:proofErr w:type="spellEnd"/>
      <w:r w:rsidR="0021789E" w:rsidRPr="00D527EF">
        <w:rPr>
          <w:color w:val="000000"/>
          <w:sz w:val="28"/>
        </w:rPr>
        <w:t xml:space="preserve"> в составе прибыли (убытка</w:t>
      </w:r>
      <w:r w:rsidRPr="00D527EF">
        <w:rPr>
          <w:color w:val="000000"/>
          <w:sz w:val="28"/>
        </w:rPr>
        <w:t>»</w:t>
      </w:r>
      <w:r w:rsidR="0021789E" w:rsidRPr="00D527EF">
        <w:rPr>
          <w:color w:val="000000"/>
          <w:sz w:val="28"/>
        </w:rPr>
        <w:t xml:space="preserve"> 417;</w:t>
      </w:r>
    </w:p>
    <w:p w:rsidR="0021789E" w:rsidRPr="00D527EF" w:rsidRDefault="00095F71" w:rsidP="00F57B46">
      <w:pPr>
        <w:ind w:firstLine="709"/>
        <w:jc w:val="both"/>
      </w:pPr>
      <w:r w:rsidRPr="00D527EF">
        <w:rPr>
          <w:color w:val="000000"/>
          <w:sz w:val="28"/>
        </w:rPr>
        <w:t>«</w:t>
      </w:r>
      <w:r w:rsidR="0021789E" w:rsidRPr="00D527EF">
        <w:rPr>
          <w:color w:val="000000"/>
          <w:sz w:val="28"/>
        </w:rPr>
        <w:t>налоговый эффект компонентов прочего совокупного дохода</w:t>
      </w:r>
      <w:r w:rsidRPr="00D527EF">
        <w:rPr>
          <w:color w:val="000000"/>
          <w:sz w:val="28"/>
        </w:rPr>
        <w:t>»</w:t>
      </w:r>
      <w:r w:rsidR="0021789E" w:rsidRPr="00D527EF">
        <w:rPr>
          <w:color w:val="000000"/>
          <w:sz w:val="28"/>
        </w:rPr>
        <w:t xml:space="preserve"> 418;</w:t>
      </w:r>
    </w:p>
    <w:p w:rsidR="0021789E" w:rsidRPr="00D527EF" w:rsidRDefault="00095F71" w:rsidP="00F57B46">
      <w:pPr>
        <w:ind w:firstLine="709"/>
        <w:jc w:val="both"/>
      </w:pPr>
      <w:r w:rsidRPr="00D527EF">
        <w:rPr>
          <w:color w:val="000000"/>
          <w:sz w:val="28"/>
        </w:rPr>
        <w:t>«</w:t>
      </w:r>
      <w:r w:rsidR="0021789E" w:rsidRPr="00D527EF">
        <w:rPr>
          <w:color w:val="000000"/>
          <w:sz w:val="28"/>
        </w:rPr>
        <w:t xml:space="preserve">Итого прочий совокупный доход, подлежащий </w:t>
      </w:r>
      <w:proofErr w:type="spellStart"/>
      <w:r w:rsidR="0021789E" w:rsidRPr="00D527EF">
        <w:rPr>
          <w:color w:val="000000"/>
          <w:sz w:val="28"/>
        </w:rPr>
        <w:t>реклассификации</w:t>
      </w:r>
      <w:proofErr w:type="spellEnd"/>
      <w:r w:rsidR="0021789E" w:rsidRPr="00D527EF">
        <w:rPr>
          <w:color w:val="000000"/>
          <w:sz w:val="28"/>
        </w:rPr>
        <w:t xml:space="preserve"> в доходы или расходы в последующие периоды (за вычетом налога на прибыль)</w:t>
      </w:r>
      <w:r w:rsidRPr="00D527EF">
        <w:rPr>
          <w:color w:val="000000"/>
          <w:sz w:val="28"/>
        </w:rPr>
        <w:t>»</w:t>
      </w:r>
      <w:r w:rsidR="0021789E" w:rsidRPr="00D527EF">
        <w:rPr>
          <w:color w:val="000000"/>
          <w:sz w:val="28"/>
        </w:rPr>
        <w:t xml:space="preserve"> 420 (сумма строк с 410 по 418); </w:t>
      </w:r>
    </w:p>
    <w:p w:rsidR="0021789E" w:rsidRPr="00D527EF" w:rsidRDefault="00095F71" w:rsidP="00F57B46">
      <w:pPr>
        <w:ind w:firstLine="709"/>
        <w:jc w:val="both"/>
      </w:pPr>
      <w:r w:rsidRPr="00D527EF">
        <w:rPr>
          <w:color w:val="000000"/>
          <w:sz w:val="28"/>
        </w:rPr>
        <w:lastRenderedPageBreak/>
        <w:t>«</w:t>
      </w:r>
      <w:r w:rsidR="0021789E" w:rsidRPr="00D527EF">
        <w:rPr>
          <w:color w:val="000000"/>
          <w:sz w:val="28"/>
        </w:rPr>
        <w:t>переоценка основных средств и нематериальных активов</w:t>
      </w:r>
      <w:r w:rsidRPr="00D527EF">
        <w:rPr>
          <w:color w:val="000000"/>
          <w:sz w:val="28"/>
        </w:rPr>
        <w:t>»</w:t>
      </w:r>
      <w:r w:rsidR="0021789E" w:rsidRPr="00D527EF">
        <w:rPr>
          <w:color w:val="000000"/>
          <w:sz w:val="28"/>
        </w:rPr>
        <w:t xml:space="preserve"> 431;</w:t>
      </w:r>
    </w:p>
    <w:p w:rsidR="0021789E" w:rsidRPr="00D527EF" w:rsidRDefault="00095F71" w:rsidP="00F57B46">
      <w:pPr>
        <w:ind w:firstLine="709"/>
        <w:jc w:val="both"/>
      </w:pPr>
      <w:r w:rsidRPr="00D527EF">
        <w:rPr>
          <w:color w:val="000000"/>
          <w:sz w:val="28"/>
        </w:rPr>
        <w:t>«</w:t>
      </w:r>
      <w:r w:rsidR="0021789E" w:rsidRPr="00D527EF">
        <w:rPr>
          <w:color w:val="000000"/>
          <w:sz w:val="28"/>
        </w:rPr>
        <w:t>доля в прочем совокупном доходе (убытке) ассоциированных организаций и совместной деятельности, учитываемых по методу долевого участия</w:t>
      </w:r>
      <w:r w:rsidRPr="00D527EF">
        <w:rPr>
          <w:color w:val="000000"/>
          <w:sz w:val="28"/>
        </w:rPr>
        <w:t>»</w:t>
      </w:r>
      <w:r w:rsidR="0021789E" w:rsidRPr="00D527EF">
        <w:rPr>
          <w:color w:val="000000"/>
          <w:sz w:val="28"/>
        </w:rPr>
        <w:t xml:space="preserve"> 432;</w:t>
      </w:r>
    </w:p>
    <w:p w:rsidR="0021789E" w:rsidRPr="00D527EF" w:rsidRDefault="00095F71" w:rsidP="00F57B46">
      <w:pPr>
        <w:ind w:firstLine="709"/>
        <w:jc w:val="both"/>
      </w:pPr>
      <w:r w:rsidRPr="00D527EF">
        <w:rPr>
          <w:color w:val="000000"/>
          <w:sz w:val="28"/>
        </w:rPr>
        <w:t>«</w:t>
      </w:r>
      <w:r w:rsidR="0021789E" w:rsidRPr="00D527EF">
        <w:rPr>
          <w:color w:val="000000"/>
          <w:sz w:val="28"/>
        </w:rPr>
        <w:t>актуарные прибыли (убытки) по пенсионным обязательствам</w:t>
      </w:r>
      <w:r w:rsidRPr="00D527EF">
        <w:rPr>
          <w:color w:val="000000"/>
          <w:sz w:val="28"/>
        </w:rPr>
        <w:t>»</w:t>
      </w:r>
      <w:r w:rsidR="0021789E" w:rsidRPr="00D527EF">
        <w:rPr>
          <w:color w:val="000000"/>
          <w:sz w:val="28"/>
        </w:rPr>
        <w:t xml:space="preserve"> 433;</w:t>
      </w:r>
    </w:p>
    <w:p w:rsidR="0021789E" w:rsidRPr="00D527EF" w:rsidRDefault="00095F71" w:rsidP="00F57B46">
      <w:pPr>
        <w:ind w:firstLine="709"/>
        <w:jc w:val="both"/>
      </w:pPr>
      <w:r w:rsidRPr="00D527EF">
        <w:rPr>
          <w:color w:val="000000"/>
          <w:sz w:val="28"/>
        </w:rPr>
        <w:t>«</w:t>
      </w:r>
      <w:r w:rsidR="0021789E" w:rsidRPr="00D527EF">
        <w:rPr>
          <w:color w:val="000000"/>
          <w:sz w:val="28"/>
        </w:rPr>
        <w:t>налоговый эффект компонентов прочего совокупного дохода</w:t>
      </w:r>
      <w:r w:rsidRPr="00D527EF">
        <w:rPr>
          <w:color w:val="000000"/>
          <w:sz w:val="28"/>
        </w:rPr>
        <w:t>»</w:t>
      </w:r>
      <w:r w:rsidR="0021789E" w:rsidRPr="00D527EF">
        <w:rPr>
          <w:color w:val="000000"/>
          <w:sz w:val="28"/>
        </w:rPr>
        <w:t xml:space="preserve"> 434; </w:t>
      </w:r>
    </w:p>
    <w:p w:rsidR="0021789E" w:rsidRPr="00D527EF" w:rsidRDefault="00095F71" w:rsidP="00F57B46">
      <w:pPr>
        <w:ind w:firstLine="709"/>
        <w:jc w:val="both"/>
      </w:pPr>
      <w:r w:rsidRPr="00D527EF">
        <w:rPr>
          <w:color w:val="000000"/>
          <w:sz w:val="28"/>
        </w:rPr>
        <w:t>«</w:t>
      </w:r>
      <w:r w:rsidR="0021789E" w:rsidRPr="00D527EF">
        <w:rPr>
          <w:color w:val="000000"/>
          <w:sz w:val="28"/>
        </w:rPr>
        <w:t>переоценка долевых финансовых инструментов, оцениваемых по справедливой стоимости через прочий совокупный доход</w:t>
      </w:r>
      <w:r w:rsidRPr="00D527EF">
        <w:rPr>
          <w:color w:val="000000"/>
          <w:sz w:val="28"/>
        </w:rPr>
        <w:t>»</w:t>
      </w:r>
      <w:r w:rsidR="0021789E" w:rsidRPr="00D527EF">
        <w:rPr>
          <w:color w:val="000000"/>
          <w:sz w:val="28"/>
        </w:rPr>
        <w:t xml:space="preserve"> 435;</w:t>
      </w:r>
    </w:p>
    <w:p w:rsidR="0021789E" w:rsidRPr="00D527EF" w:rsidRDefault="00095F71" w:rsidP="00F57B46">
      <w:pPr>
        <w:ind w:firstLine="709"/>
        <w:jc w:val="both"/>
      </w:pPr>
      <w:r w:rsidRPr="00D527EF">
        <w:rPr>
          <w:color w:val="000000"/>
          <w:sz w:val="28"/>
        </w:rPr>
        <w:t>«</w:t>
      </w:r>
      <w:r w:rsidR="0021789E" w:rsidRPr="00D527EF">
        <w:rPr>
          <w:color w:val="000000"/>
          <w:sz w:val="28"/>
        </w:rPr>
        <w:t xml:space="preserve">Итого прочий совокупный доход, не подлежащий </w:t>
      </w:r>
      <w:proofErr w:type="spellStart"/>
      <w:r w:rsidR="0021789E" w:rsidRPr="00D527EF">
        <w:rPr>
          <w:color w:val="000000"/>
          <w:sz w:val="28"/>
        </w:rPr>
        <w:t>реклассификации</w:t>
      </w:r>
      <w:proofErr w:type="spellEnd"/>
      <w:r w:rsidR="0021789E" w:rsidRPr="00D527EF">
        <w:rPr>
          <w:color w:val="000000"/>
          <w:sz w:val="28"/>
        </w:rPr>
        <w:t xml:space="preserve"> в доходы или расходы в последующие периоды (за вычетом налога на прибыль)</w:t>
      </w:r>
      <w:r w:rsidRPr="00D527EF">
        <w:rPr>
          <w:color w:val="000000"/>
          <w:sz w:val="28"/>
        </w:rPr>
        <w:t>»</w:t>
      </w:r>
      <w:r w:rsidR="0021789E" w:rsidRPr="00D527EF">
        <w:rPr>
          <w:color w:val="000000"/>
          <w:sz w:val="28"/>
        </w:rPr>
        <w:t xml:space="preserve"> 440 (сумма строк с 431 по 435);</w:t>
      </w:r>
    </w:p>
    <w:p w:rsidR="0021789E" w:rsidRPr="00D527EF" w:rsidRDefault="0021789E" w:rsidP="00F57B46">
      <w:pPr>
        <w:ind w:firstLine="709"/>
        <w:jc w:val="both"/>
      </w:pPr>
      <w:r w:rsidRPr="00D527EF">
        <w:rPr>
          <w:color w:val="000000"/>
          <w:sz w:val="28"/>
        </w:rPr>
        <w:t xml:space="preserve">значение графы </w:t>
      </w:r>
      <w:r w:rsidR="00095F71" w:rsidRPr="00D527EF">
        <w:rPr>
          <w:color w:val="000000"/>
          <w:sz w:val="28"/>
        </w:rPr>
        <w:t>«</w:t>
      </w:r>
      <w:r w:rsidRPr="00D527EF">
        <w:rPr>
          <w:color w:val="000000"/>
          <w:sz w:val="28"/>
        </w:rPr>
        <w:t>Общий совокупный доход</w:t>
      </w:r>
      <w:r w:rsidR="00095F71" w:rsidRPr="00D527EF">
        <w:rPr>
          <w:color w:val="000000"/>
          <w:sz w:val="28"/>
        </w:rPr>
        <w:t>»</w:t>
      </w:r>
      <w:r w:rsidRPr="00D527EF">
        <w:rPr>
          <w:color w:val="000000"/>
          <w:sz w:val="28"/>
        </w:rPr>
        <w:t xml:space="preserve"> 500 указывается сумма строк 300 и 400;</w:t>
      </w:r>
    </w:p>
    <w:p w:rsidR="0021789E" w:rsidRPr="00D527EF" w:rsidRDefault="0021789E" w:rsidP="00F57B46">
      <w:pPr>
        <w:ind w:firstLine="709"/>
        <w:jc w:val="both"/>
      </w:pPr>
      <w:r w:rsidRPr="00D527EF">
        <w:rPr>
          <w:color w:val="000000"/>
          <w:sz w:val="28"/>
        </w:rPr>
        <w:t>Общий совокупный доход, относимый на:</w:t>
      </w:r>
    </w:p>
    <w:p w:rsidR="0021789E" w:rsidRPr="00D527EF" w:rsidRDefault="0021789E" w:rsidP="00F57B46">
      <w:pPr>
        <w:ind w:firstLine="709"/>
        <w:jc w:val="both"/>
      </w:pPr>
      <w:r w:rsidRPr="00D527EF">
        <w:rPr>
          <w:color w:val="000000"/>
          <w:sz w:val="28"/>
        </w:rPr>
        <w:t>собственников материнской организации;</w:t>
      </w:r>
    </w:p>
    <w:p w:rsidR="0021789E" w:rsidRPr="00D527EF" w:rsidRDefault="0021789E" w:rsidP="00F57B46">
      <w:pPr>
        <w:ind w:firstLine="709"/>
        <w:jc w:val="both"/>
      </w:pPr>
      <w:r w:rsidRPr="00D527EF">
        <w:rPr>
          <w:color w:val="000000"/>
          <w:sz w:val="28"/>
        </w:rPr>
        <w:t>доля неконтролирующих собственников;</w:t>
      </w:r>
    </w:p>
    <w:p w:rsidR="0021789E" w:rsidRPr="00D527EF" w:rsidRDefault="0021789E" w:rsidP="00F57B46">
      <w:pPr>
        <w:ind w:firstLine="709"/>
        <w:jc w:val="both"/>
      </w:pPr>
      <w:r w:rsidRPr="00D527EF">
        <w:rPr>
          <w:color w:val="000000"/>
          <w:sz w:val="28"/>
        </w:rPr>
        <w:t xml:space="preserve">в графе </w:t>
      </w:r>
      <w:r w:rsidR="00095F71" w:rsidRPr="00D527EF">
        <w:rPr>
          <w:color w:val="000000"/>
          <w:sz w:val="28"/>
        </w:rPr>
        <w:t>«</w:t>
      </w:r>
      <w:r w:rsidRPr="00D527EF">
        <w:rPr>
          <w:color w:val="000000"/>
          <w:sz w:val="28"/>
        </w:rPr>
        <w:t>Прибыль на акцию</w:t>
      </w:r>
      <w:r w:rsidR="00095F71" w:rsidRPr="00D527EF">
        <w:rPr>
          <w:color w:val="000000"/>
          <w:sz w:val="28"/>
        </w:rPr>
        <w:t>»</w:t>
      </w:r>
      <w:r w:rsidRPr="00D527EF">
        <w:rPr>
          <w:color w:val="000000"/>
          <w:sz w:val="28"/>
        </w:rPr>
        <w:t xml:space="preserve"> 600 указывается прибыль на акцию, </w:t>
      </w:r>
    </w:p>
    <w:p w:rsidR="0021789E" w:rsidRPr="00D527EF" w:rsidRDefault="0021789E" w:rsidP="00F57B46">
      <w:pPr>
        <w:ind w:firstLine="709"/>
        <w:jc w:val="both"/>
      </w:pPr>
      <w:r w:rsidRPr="00D527EF">
        <w:rPr>
          <w:color w:val="000000"/>
          <w:sz w:val="28"/>
        </w:rPr>
        <w:t>в том числе:</w:t>
      </w:r>
    </w:p>
    <w:p w:rsidR="0021789E" w:rsidRPr="00D527EF" w:rsidRDefault="0021789E" w:rsidP="00F57B46">
      <w:pPr>
        <w:ind w:firstLine="709"/>
        <w:jc w:val="both"/>
      </w:pPr>
      <w:r w:rsidRPr="00D527EF">
        <w:rPr>
          <w:color w:val="000000"/>
          <w:sz w:val="28"/>
        </w:rPr>
        <w:t>Базовая прибыль на акцию:</w:t>
      </w:r>
    </w:p>
    <w:p w:rsidR="0021789E" w:rsidRPr="00D527EF" w:rsidRDefault="0021789E" w:rsidP="00F57B46">
      <w:pPr>
        <w:ind w:firstLine="709"/>
        <w:jc w:val="both"/>
      </w:pPr>
      <w:r w:rsidRPr="00D527EF">
        <w:rPr>
          <w:color w:val="000000"/>
          <w:sz w:val="28"/>
        </w:rPr>
        <w:t>от продолжающейся деятельности;</w:t>
      </w:r>
    </w:p>
    <w:p w:rsidR="0021789E" w:rsidRPr="00D527EF" w:rsidRDefault="0021789E" w:rsidP="00F57B46">
      <w:pPr>
        <w:ind w:firstLine="709"/>
        <w:jc w:val="both"/>
      </w:pPr>
      <w:r w:rsidRPr="00D527EF">
        <w:rPr>
          <w:color w:val="000000"/>
          <w:sz w:val="28"/>
        </w:rPr>
        <w:t>от прекращенной деятельности;</w:t>
      </w:r>
    </w:p>
    <w:p w:rsidR="0021789E" w:rsidRPr="00D527EF" w:rsidRDefault="0021789E" w:rsidP="00F57B46">
      <w:pPr>
        <w:ind w:firstLine="709"/>
        <w:jc w:val="both"/>
      </w:pPr>
      <w:r w:rsidRPr="00D527EF">
        <w:rPr>
          <w:color w:val="000000"/>
          <w:sz w:val="28"/>
        </w:rPr>
        <w:t>Разводненная прибыль на акцию:</w:t>
      </w:r>
    </w:p>
    <w:p w:rsidR="0021789E" w:rsidRPr="00D527EF" w:rsidRDefault="0021789E" w:rsidP="00F57B46">
      <w:pPr>
        <w:ind w:firstLine="709"/>
        <w:jc w:val="both"/>
      </w:pPr>
      <w:r w:rsidRPr="00D527EF">
        <w:rPr>
          <w:color w:val="000000"/>
          <w:sz w:val="28"/>
        </w:rPr>
        <w:t>от продолжающейся деятельности;</w:t>
      </w:r>
    </w:p>
    <w:p w:rsidR="0021789E" w:rsidRPr="00D527EF" w:rsidRDefault="0021789E" w:rsidP="00F57B46">
      <w:pPr>
        <w:ind w:firstLine="709"/>
        <w:jc w:val="both"/>
      </w:pPr>
      <w:r w:rsidRPr="00D527EF">
        <w:rPr>
          <w:color w:val="000000"/>
          <w:sz w:val="28"/>
        </w:rPr>
        <w:t>от прекращенной деятельности;</w:t>
      </w:r>
    </w:p>
    <w:p w:rsidR="0021789E" w:rsidRPr="00D527EF" w:rsidRDefault="0021789E" w:rsidP="00F57B46">
      <w:pPr>
        <w:ind w:firstLine="709"/>
        <w:jc w:val="both"/>
      </w:pPr>
      <w:r w:rsidRPr="00D527EF">
        <w:rPr>
          <w:color w:val="000000"/>
          <w:sz w:val="28"/>
        </w:rPr>
        <w:t xml:space="preserve">в графе </w:t>
      </w:r>
      <w:r w:rsidR="00095F71" w:rsidRPr="00D527EF">
        <w:rPr>
          <w:color w:val="000000"/>
          <w:sz w:val="28"/>
        </w:rPr>
        <w:t>«</w:t>
      </w:r>
      <w:r w:rsidRPr="00D527EF">
        <w:rPr>
          <w:color w:val="000000"/>
          <w:sz w:val="28"/>
        </w:rPr>
        <w:t>Код строки</w:t>
      </w:r>
      <w:r w:rsidR="00095F71" w:rsidRPr="00D527EF">
        <w:rPr>
          <w:color w:val="000000"/>
          <w:sz w:val="28"/>
        </w:rPr>
        <w:t>»</w:t>
      </w:r>
      <w:r w:rsidRPr="00D527EF">
        <w:rPr>
          <w:color w:val="000000"/>
          <w:sz w:val="28"/>
        </w:rPr>
        <w:t xml:space="preserve"> указывается код строки;</w:t>
      </w:r>
    </w:p>
    <w:p w:rsidR="0021789E" w:rsidRPr="00D527EF" w:rsidRDefault="0021789E" w:rsidP="00F57B46">
      <w:pPr>
        <w:ind w:firstLine="709"/>
        <w:jc w:val="both"/>
      </w:pPr>
      <w:r w:rsidRPr="00D527EF">
        <w:rPr>
          <w:color w:val="000000"/>
          <w:sz w:val="28"/>
        </w:rPr>
        <w:t xml:space="preserve">в графе </w:t>
      </w:r>
      <w:r w:rsidR="00095F71" w:rsidRPr="00D527EF">
        <w:rPr>
          <w:color w:val="000000"/>
          <w:sz w:val="28"/>
        </w:rPr>
        <w:t>«</w:t>
      </w:r>
      <w:r w:rsidRPr="00D527EF">
        <w:rPr>
          <w:color w:val="000000"/>
          <w:sz w:val="28"/>
        </w:rPr>
        <w:t>За отчетный период</w:t>
      </w:r>
      <w:r w:rsidR="00095F71" w:rsidRPr="00D527EF">
        <w:rPr>
          <w:color w:val="000000"/>
          <w:sz w:val="28"/>
        </w:rPr>
        <w:t>»</w:t>
      </w:r>
      <w:r w:rsidRPr="00D527EF">
        <w:rPr>
          <w:color w:val="000000"/>
          <w:sz w:val="28"/>
        </w:rPr>
        <w:t xml:space="preserve"> указывается сумма в тысячах тенге за отчетный период;</w:t>
      </w:r>
    </w:p>
    <w:p w:rsidR="0021789E" w:rsidRPr="00885007" w:rsidRDefault="0021789E" w:rsidP="00F57B46">
      <w:pPr>
        <w:ind w:firstLine="709"/>
        <w:jc w:val="both"/>
      </w:pPr>
      <w:r w:rsidRPr="00D527EF">
        <w:rPr>
          <w:color w:val="000000"/>
          <w:sz w:val="28"/>
        </w:rPr>
        <w:t xml:space="preserve">в графе </w:t>
      </w:r>
      <w:r w:rsidR="00095F71" w:rsidRPr="00D527EF">
        <w:rPr>
          <w:color w:val="000000"/>
          <w:sz w:val="28"/>
        </w:rPr>
        <w:t>«</w:t>
      </w:r>
      <w:r w:rsidRPr="00D527EF">
        <w:rPr>
          <w:color w:val="000000"/>
          <w:sz w:val="28"/>
        </w:rPr>
        <w:t>За предыдущий период</w:t>
      </w:r>
      <w:r w:rsidR="00095F71" w:rsidRPr="00D527EF">
        <w:rPr>
          <w:color w:val="000000"/>
          <w:sz w:val="28"/>
        </w:rPr>
        <w:t>»</w:t>
      </w:r>
      <w:r w:rsidRPr="00D527EF">
        <w:rPr>
          <w:color w:val="000000"/>
          <w:sz w:val="28"/>
        </w:rPr>
        <w:t xml:space="preserve"> указывается сумма в тысячах тенге за предыдущий период.</w:t>
      </w:r>
      <w:bookmarkStart w:id="4" w:name="_GoBack"/>
      <w:bookmarkEnd w:id="4"/>
    </w:p>
    <w:p w:rsidR="002A1CE2" w:rsidRPr="008E5102" w:rsidRDefault="002A1CE2" w:rsidP="00F57B46">
      <w:pPr>
        <w:ind w:firstLine="709"/>
        <w:rPr>
          <w:sz w:val="28"/>
          <w:szCs w:val="28"/>
        </w:rPr>
      </w:pPr>
    </w:p>
    <w:sectPr w:rsidR="002A1CE2" w:rsidRPr="008E5102" w:rsidSect="00681609">
      <w:headerReference w:type="default" r:id="rId7"/>
      <w:headerReference w:type="first" r:id="rId8"/>
      <w:pgSz w:w="11906" w:h="16838"/>
      <w:pgMar w:top="1418" w:right="851" w:bottom="1418" w:left="1418" w:header="709" w:footer="709" w:gutter="0"/>
      <w:pgNumType w:star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D62" w:rsidRDefault="00A62D62" w:rsidP="00BD5526">
      <w:r>
        <w:separator/>
      </w:r>
    </w:p>
  </w:endnote>
  <w:endnote w:type="continuationSeparator" w:id="0">
    <w:p w:rsidR="00A62D62" w:rsidRDefault="00A62D62" w:rsidP="00BD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D62" w:rsidRDefault="00A62D62" w:rsidP="00BD5526">
      <w:r>
        <w:separator/>
      </w:r>
    </w:p>
  </w:footnote>
  <w:footnote w:type="continuationSeparator" w:id="0">
    <w:p w:rsidR="00A62D62" w:rsidRDefault="00A62D62" w:rsidP="00BD5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893022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D5526" w:rsidRPr="004113C2" w:rsidRDefault="00BD5526">
        <w:pPr>
          <w:pStyle w:val="ab"/>
          <w:jc w:val="center"/>
          <w:rPr>
            <w:sz w:val="28"/>
            <w:szCs w:val="28"/>
          </w:rPr>
        </w:pPr>
        <w:r w:rsidRPr="004113C2">
          <w:rPr>
            <w:sz w:val="28"/>
            <w:szCs w:val="28"/>
          </w:rPr>
          <w:fldChar w:fldCharType="begin"/>
        </w:r>
        <w:r w:rsidRPr="004113C2">
          <w:rPr>
            <w:sz w:val="28"/>
            <w:szCs w:val="28"/>
          </w:rPr>
          <w:instrText>PAGE   \* MERGEFORMAT</w:instrText>
        </w:r>
        <w:r w:rsidRPr="004113C2">
          <w:rPr>
            <w:sz w:val="28"/>
            <w:szCs w:val="28"/>
          </w:rPr>
          <w:fldChar w:fldCharType="separate"/>
        </w:r>
        <w:r w:rsidRPr="004113C2">
          <w:rPr>
            <w:sz w:val="28"/>
            <w:szCs w:val="28"/>
          </w:rPr>
          <w:t>2</w:t>
        </w:r>
        <w:r w:rsidRPr="004113C2">
          <w:rPr>
            <w:sz w:val="28"/>
            <w:szCs w:val="28"/>
          </w:rPr>
          <w:fldChar w:fldCharType="end"/>
        </w:r>
      </w:p>
    </w:sdtContent>
  </w:sdt>
  <w:p w:rsidR="00BD5526" w:rsidRDefault="00BD552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774690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113C2" w:rsidRPr="004113C2" w:rsidRDefault="004113C2">
        <w:pPr>
          <w:pStyle w:val="ab"/>
          <w:jc w:val="center"/>
          <w:rPr>
            <w:sz w:val="28"/>
            <w:szCs w:val="28"/>
          </w:rPr>
        </w:pPr>
        <w:r w:rsidRPr="004113C2">
          <w:rPr>
            <w:sz w:val="28"/>
            <w:szCs w:val="28"/>
          </w:rPr>
          <w:fldChar w:fldCharType="begin"/>
        </w:r>
        <w:r w:rsidRPr="004113C2">
          <w:rPr>
            <w:sz w:val="28"/>
            <w:szCs w:val="28"/>
          </w:rPr>
          <w:instrText>PAGE   \* MERGEFORMAT</w:instrText>
        </w:r>
        <w:r w:rsidRPr="004113C2">
          <w:rPr>
            <w:sz w:val="28"/>
            <w:szCs w:val="28"/>
          </w:rPr>
          <w:fldChar w:fldCharType="separate"/>
        </w:r>
        <w:r w:rsidRPr="004113C2">
          <w:rPr>
            <w:sz w:val="28"/>
            <w:szCs w:val="28"/>
          </w:rPr>
          <w:t>2</w:t>
        </w:r>
        <w:r w:rsidRPr="004113C2">
          <w:rPr>
            <w:sz w:val="28"/>
            <w:szCs w:val="28"/>
          </w:rPr>
          <w:fldChar w:fldCharType="end"/>
        </w:r>
      </w:p>
    </w:sdtContent>
  </w:sdt>
  <w:p w:rsidR="00BD5526" w:rsidRDefault="00BD552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66C"/>
    <w:rsid w:val="00095F71"/>
    <w:rsid w:val="000A71BD"/>
    <w:rsid w:val="000D68F9"/>
    <w:rsid w:val="00111E7C"/>
    <w:rsid w:val="001416AD"/>
    <w:rsid w:val="0014305F"/>
    <w:rsid w:val="00196968"/>
    <w:rsid w:val="001E0D84"/>
    <w:rsid w:val="00216B41"/>
    <w:rsid w:val="0021789E"/>
    <w:rsid w:val="002A1CE2"/>
    <w:rsid w:val="002B0FB8"/>
    <w:rsid w:val="002E524A"/>
    <w:rsid w:val="00380A66"/>
    <w:rsid w:val="004113C2"/>
    <w:rsid w:val="00451946"/>
    <w:rsid w:val="00464B26"/>
    <w:rsid w:val="00481680"/>
    <w:rsid w:val="005243A0"/>
    <w:rsid w:val="00537368"/>
    <w:rsid w:val="00664407"/>
    <w:rsid w:val="0066670E"/>
    <w:rsid w:val="00681609"/>
    <w:rsid w:val="00685B67"/>
    <w:rsid w:val="006B2FF5"/>
    <w:rsid w:val="0071198B"/>
    <w:rsid w:val="00714DFA"/>
    <w:rsid w:val="00767B88"/>
    <w:rsid w:val="0078729C"/>
    <w:rsid w:val="00793D82"/>
    <w:rsid w:val="007B59F1"/>
    <w:rsid w:val="007F755F"/>
    <w:rsid w:val="008A7250"/>
    <w:rsid w:val="008D6E88"/>
    <w:rsid w:val="008F1543"/>
    <w:rsid w:val="009033D2"/>
    <w:rsid w:val="0099366C"/>
    <w:rsid w:val="009F79D1"/>
    <w:rsid w:val="00A62D62"/>
    <w:rsid w:val="00A86918"/>
    <w:rsid w:val="00AD4629"/>
    <w:rsid w:val="00B162F3"/>
    <w:rsid w:val="00B34E60"/>
    <w:rsid w:val="00B5779B"/>
    <w:rsid w:val="00B90D07"/>
    <w:rsid w:val="00BD5526"/>
    <w:rsid w:val="00C22207"/>
    <w:rsid w:val="00C27546"/>
    <w:rsid w:val="00CA3DF8"/>
    <w:rsid w:val="00D24CF2"/>
    <w:rsid w:val="00D42030"/>
    <w:rsid w:val="00D527EF"/>
    <w:rsid w:val="00D77A78"/>
    <w:rsid w:val="00E56175"/>
    <w:rsid w:val="00F57B46"/>
    <w:rsid w:val="00FB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1D508-8C9C-4601-8BC5-56330160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6E88"/>
    <w:pPr>
      <w:keepNext/>
      <w:keepLines/>
      <w:spacing w:before="480" w:after="200" w:line="276" w:lineRule="auto"/>
      <w:outlineLvl w:val="0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D6E88"/>
    <w:pPr>
      <w:keepNext/>
      <w:keepLines/>
      <w:spacing w:before="200" w:after="200" w:line="276" w:lineRule="auto"/>
      <w:outlineLvl w:val="1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D6E88"/>
    <w:pPr>
      <w:keepNext/>
      <w:keepLines/>
      <w:spacing w:before="200" w:after="200" w:line="276" w:lineRule="auto"/>
      <w:outlineLvl w:val="2"/>
    </w:pPr>
    <w:rPr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D6E88"/>
    <w:pPr>
      <w:keepNext/>
      <w:keepLines/>
      <w:spacing w:before="200" w:after="200" w:line="276" w:lineRule="auto"/>
      <w:outlineLvl w:val="3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D55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5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D55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55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6E88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D6E88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D6E88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8D6E88"/>
    <w:rPr>
      <w:rFonts w:ascii="Times New Roman" w:eastAsia="Times New Roman" w:hAnsi="Times New Roman" w:cs="Times New Roman"/>
      <w:lang w:val="en-US"/>
    </w:rPr>
  </w:style>
  <w:style w:type="paragraph" w:styleId="af">
    <w:name w:val="Normal Indent"/>
    <w:basedOn w:val="a"/>
    <w:uiPriority w:val="99"/>
    <w:unhideWhenUsed/>
    <w:rsid w:val="008D6E88"/>
    <w:pPr>
      <w:spacing w:after="200" w:line="276" w:lineRule="auto"/>
      <w:ind w:left="720"/>
    </w:pPr>
    <w:rPr>
      <w:sz w:val="22"/>
      <w:szCs w:val="22"/>
      <w:lang w:val="en-US" w:eastAsia="en-US"/>
    </w:rPr>
  </w:style>
  <w:style w:type="paragraph" w:styleId="af0">
    <w:name w:val="Subtitle"/>
    <w:basedOn w:val="a"/>
    <w:next w:val="a"/>
    <w:link w:val="af1"/>
    <w:uiPriority w:val="11"/>
    <w:qFormat/>
    <w:rsid w:val="008D6E88"/>
    <w:pPr>
      <w:numPr>
        <w:ilvl w:val="1"/>
      </w:numPr>
      <w:spacing w:after="200" w:line="276" w:lineRule="auto"/>
      <w:ind w:left="86"/>
    </w:pPr>
    <w:rPr>
      <w:sz w:val="22"/>
      <w:szCs w:val="22"/>
      <w:lang w:val="en-US" w:eastAsia="en-US"/>
    </w:rPr>
  </w:style>
  <w:style w:type="character" w:customStyle="1" w:styleId="af1">
    <w:name w:val="Подзаголовок Знак"/>
    <w:basedOn w:val="a0"/>
    <w:link w:val="af0"/>
    <w:uiPriority w:val="11"/>
    <w:rsid w:val="008D6E88"/>
    <w:rPr>
      <w:rFonts w:ascii="Times New Roman" w:eastAsia="Times New Roman" w:hAnsi="Times New Roman" w:cs="Times New Roman"/>
      <w:lang w:val="en-US"/>
    </w:rPr>
  </w:style>
  <w:style w:type="paragraph" w:styleId="af2">
    <w:name w:val="Title"/>
    <w:basedOn w:val="a"/>
    <w:next w:val="a"/>
    <w:link w:val="af3"/>
    <w:uiPriority w:val="10"/>
    <w:qFormat/>
    <w:rsid w:val="008D6E88"/>
    <w:pPr>
      <w:pBdr>
        <w:bottom w:val="single" w:sz="8" w:space="4" w:color="5B9BD5" w:themeColor="accent1"/>
      </w:pBdr>
      <w:spacing w:after="300" w:line="276" w:lineRule="auto"/>
      <w:contextualSpacing/>
    </w:pPr>
    <w:rPr>
      <w:sz w:val="22"/>
      <w:szCs w:val="22"/>
      <w:lang w:val="en-US" w:eastAsia="en-US"/>
    </w:rPr>
  </w:style>
  <w:style w:type="character" w:customStyle="1" w:styleId="af3">
    <w:name w:val="Заголовок Знак"/>
    <w:basedOn w:val="a0"/>
    <w:link w:val="af2"/>
    <w:uiPriority w:val="10"/>
    <w:rsid w:val="008D6E88"/>
    <w:rPr>
      <w:rFonts w:ascii="Times New Roman" w:eastAsia="Times New Roman" w:hAnsi="Times New Roman" w:cs="Times New Roman"/>
      <w:lang w:val="en-US"/>
    </w:rPr>
  </w:style>
  <w:style w:type="character" w:styleId="af4">
    <w:name w:val="Emphasis"/>
    <w:basedOn w:val="a0"/>
    <w:uiPriority w:val="20"/>
    <w:qFormat/>
    <w:rsid w:val="008D6E88"/>
    <w:rPr>
      <w:rFonts w:ascii="Times New Roman" w:eastAsia="Times New Roman" w:hAnsi="Times New Roman" w:cs="Times New Roman"/>
    </w:rPr>
  </w:style>
  <w:style w:type="character" w:styleId="af5">
    <w:name w:val="Hyperlink"/>
    <w:basedOn w:val="a0"/>
    <w:uiPriority w:val="99"/>
    <w:unhideWhenUsed/>
    <w:rsid w:val="008D6E88"/>
    <w:rPr>
      <w:rFonts w:ascii="Times New Roman" w:eastAsia="Times New Roman" w:hAnsi="Times New Roman" w:cs="Times New Roman"/>
    </w:rPr>
  </w:style>
  <w:style w:type="paragraph" w:styleId="af6">
    <w:name w:val="caption"/>
    <w:basedOn w:val="a"/>
    <w:next w:val="a"/>
    <w:uiPriority w:val="35"/>
    <w:semiHidden/>
    <w:unhideWhenUsed/>
    <w:qFormat/>
    <w:rsid w:val="008D6E88"/>
    <w:pPr>
      <w:spacing w:after="200"/>
    </w:pPr>
    <w:rPr>
      <w:sz w:val="22"/>
      <w:szCs w:val="22"/>
      <w:lang w:val="en-US" w:eastAsia="en-US"/>
    </w:rPr>
  </w:style>
  <w:style w:type="paragraph" w:customStyle="1" w:styleId="disclaimer">
    <w:name w:val="disclaimer"/>
    <w:basedOn w:val="a"/>
    <w:rsid w:val="008D6E88"/>
    <w:pPr>
      <w:spacing w:after="200" w:line="276" w:lineRule="auto"/>
      <w:jc w:val="center"/>
    </w:pPr>
    <w:rPr>
      <w:sz w:val="18"/>
      <w:szCs w:val="18"/>
      <w:lang w:val="en-US" w:eastAsia="en-US"/>
    </w:rPr>
  </w:style>
  <w:style w:type="paragraph" w:customStyle="1" w:styleId="DocDefaults">
    <w:name w:val="DocDefaults"/>
    <w:rsid w:val="008D6E88"/>
    <w:pPr>
      <w:spacing w:after="200" w:line="276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E95CE-1C0D-470F-88D4-A45EF25E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Накенова Ляззат Максутовна</cp:lastModifiedBy>
  <cp:revision>21</cp:revision>
  <dcterms:created xsi:type="dcterms:W3CDTF">2021-11-03T03:26:00Z</dcterms:created>
  <dcterms:modified xsi:type="dcterms:W3CDTF">2021-12-07T06:19:00Z</dcterms:modified>
</cp:coreProperties>
</file>